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6DD0E" w14:textId="3E64674C" w:rsidR="00D12567" w:rsidRPr="003D7B04" w:rsidRDefault="00CF5FD5" w:rsidP="00686879">
      <w:pPr>
        <w:widowControl w:val="0"/>
        <w:contextualSpacing/>
        <w:jc w:val="center"/>
        <w:rPr>
          <w:rFonts w:cs="Calibri"/>
          <w:szCs w:val="24"/>
        </w:rPr>
      </w:pPr>
      <w:r>
        <w:rPr>
          <w:rFonts w:cs="Calibri"/>
          <w:b/>
          <w:szCs w:val="24"/>
        </w:rPr>
        <w:t>Usnesení</w:t>
      </w:r>
    </w:p>
    <w:p w14:paraId="260B6A15" w14:textId="2FEC1657" w:rsidR="00D12567" w:rsidRPr="003D7B04" w:rsidRDefault="00D12567" w:rsidP="00686879">
      <w:pPr>
        <w:widowControl w:val="0"/>
        <w:contextualSpacing/>
        <w:jc w:val="center"/>
        <w:rPr>
          <w:rFonts w:cs="Calibri"/>
          <w:szCs w:val="24"/>
        </w:rPr>
      </w:pPr>
      <w:r w:rsidRPr="003D7B04">
        <w:rPr>
          <w:rFonts w:cs="Calibri"/>
          <w:szCs w:val="24"/>
          <w:u w:val="single"/>
        </w:rPr>
        <w:t xml:space="preserve">ze schůze Rady města Sezimovo Ústí, konané dne </w:t>
      </w:r>
      <w:r w:rsidR="006B6A3C">
        <w:rPr>
          <w:rFonts w:cs="Calibri"/>
          <w:szCs w:val="24"/>
          <w:u w:val="single"/>
        </w:rPr>
        <w:t>09.12</w:t>
      </w:r>
      <w:r w:rsidR="00B74C1F">
        <w:rPr>
          <w:rFonts w:cs="Calibri"/>
          <w:szCs w:val="24"/>
          <w:u w:val="single"/>
        </w:rPr>
        <w:t>.</w:t>
      </w:r>
      <w:r>
        <w:rPr>
          <w:rFonts w:cs="Calibri"/>
          <w:szCs w:val="24"/>
          <w:u w:val="single"/>
        </w:rPr>
        <w:t>202</w:t>
      </w:r>
      <w:r w:rsidR="00C82849">
        <w:rPr>
          <w:rFonts w:cs="Calibri"/>
          <w:szCs w:val="24"/>
          <w:u w:val="single"/>
        </w:rPr>
        <w:t>4</w:t>
      </w:r>
    </w:p>
    <w:p w14:paraId="1EF1752F" w14:textId="77777777" w:rsidR="00D12567" w:rsidRPr="003D7B04" w:rsidRDefault="00D12567" w:rsidP="00686879">
      <w:pPr>
        <w:widowControl w:val="0"/>
        <w:contextualSpacing/>
        <w:jc w:val="both"/>
        <w:rPr>
          <w:rFonts w:cs="Calibri"/>
          <w:szCs w:val="24"/>
          <w:u w:val="single"/>
        </w:rPr>
      </w:pPr>
    </w:p>
    <w:p w14:paraId="44C1A37A" w14:textId="7C7979C4" w:rsidR="006B6A3C" w:rsidRPr="006B6A3C" w:rsidRDefault="006B6A3C" w:rsidP="006B6A3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6B6A3C">
        <w:rPr>
          <w:rFonts w:asciiTheme="minorHAnsi" w:hAnsiTheme="minorHAnsi" w:cstheme="minorHAnsi"/>
          <w:b/>
          <w:szCs w:val="24"/>
        </w:rPr>
        <w:t>Programy města pro rok 2025 (mat. č. 444/2024)</w:t>
      </w:r>
    </w:p>
    <w:p w14:paraId="49A7C0F5" w14:textId="0F4C7F69" w:rsidR="006558FB" w:rsidRPr="00920FFC" w:rsidRDefault="006558FB" w:rsidP="006558FB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 w:rsidR="006B6A3C">
        <w:rPr>
          <w:rFonts w:asciiTheme="minorHAnsi" w:hAnsiTheme="minorHAnsi" w:cstheme="minorHAnsi"/>
          <w:b/>
          <w:szCs w:val="24"/>
          <w:u w:val="single"/>
        </w:rPr>
        <w:t>451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43A24408" w14:textId="77777777" w:rsidR="006558FB" w:rsidRDefault="006558FB" w:rsidP="006558FB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1E85EE18" w14:textId="77777777" w:rsidR="00DB088A" w:rsidRPr="00B27B8F" w:rsidRDefault="00DB088A" w:rsidP="00DB088A">
      <w:pPr>
        <w:jc w:val="both"/>
        <w:rPr>
          <w:rFonts w:cs="Calibri"/>
          <w:b/>
          <w:szCs w:val="24"/>
        </w:rPr>
      </w:pPr>
      <w:r w:rsidRPr="00B27B8F">
        <w:rPr>
          <w:rFonts w:cs="Calibri"/>
          <w:b/>
          <w:szCs w:val="24"/>
        </w:rPr>
        <w:t xml:space="preserve">I. </w:t>
      </w:r>
      <w:r>
        <w:rPr>
          <w:rFonts w:cs="Calibri"/>
          <w:b/>
          <w:szCs w:val="24"/>
        </w:rPr>
        <w:t>S</w:t>
      </w:r>
      <w:r w:rsidRPr="00B27B8F">
        <w:rPr>
          <w:rFonts w:cs="Calibri"/>
          <w:b/>
          <w:szCs w:val="24"/>
        </w:rPr>
        <w:t>chvaluje</w:t>
      </w:r>
    </w:p>
    <w:p w14:paraId="130BC1AC" w14:textId="77777777" w:rsidR="00DB088A" w:rsidRPr="00B27B8F" w:rsidRDefault="00DB088A" w:rsidP="00DB088A">
      <w:pPr>
        <w:jc w:val="both"/>
        <w:rPr>
          <w:rFonts w:cs="Calibri"/>
          <w:szCs w:val="24"/>
        </w:rPr>
      </w:pPr>
      <w:r w:rsidRPr="00B27B8F">
        <w:rPr>
          <w:rFonts w:cs="Calibri"/>
          <w:szCs w:val="24"/>
        </w:rPr>
        <w:t xml:space="preserve">zřízení </w:t>
      </w:r>
    </w:p>
    <w:p w14:paraId="4511AABE" w14:textId="77777777" w:rsidR="00DB088A" w:rsidRPr="00B27B8F" w:rsidRDefault="00DB088A" w:rsidP="00DB088A">
      <w:pPr>
        <w:numPr>
          <w:ilvl w:val="0"/>
          <w:numId w:val="43"/>
        </w:numPr>
        <w:suppressAutoHyphens w:val="0"/>
        <w:ind w:left="284" w:hanging="284"/>
        <w:jc w:val="both"/>
        <w:rPr>
          <w:rFonts w:cs="Calibri"/>
          <w:szCs w:val="24"/>
        </w:rPr>
      </w:pPr>
      <w:r w:rsidRPr="00B27B8F">
        <w:rPr>
          <w:rFonts w:cs="Calibri"/>
          <w:szCs w:val="24"/>
        </w:rPr>
        <w:t>programu Sport a tělovýchova</w:t>
      </w:r>
    </w:p>
    <w:p w14:paraId="51D00AE5" w14:textId="77777777" w:rsidR="00DB088A" w:rsidRPr="00B27B8F" w:rsidRDefault="00DB088A" w:rsidP="00DB088A">
      <w:pPr>
        <w:numPr>
          <w:ilvl w:val="0"/>
          <w:numId w:val="43"/>
        </w:numPr>
        <w:suppressAutoHyphens w:val="0"/>
        <w:ind w:left="284" w:hanging="284"/>
        <w:jc w:val="both"/>
        <w:rPr>
          <w:rFonts w:cs="Calibri"/>
          <w:szCs w:val="24"/>
        </w:rPr>
      </w:pPr>
      <w:r w:rsidRPr="00B27B8F">
        <w:rPr>
          <w:rFonts w:cs="Calibri"/>
          <w:szCs w:val="24"/>
        </w:rPr>
        <w:t>programu Sociální služby</w:t>
      </w:r>
    </w:p>
    <w:p w14:paraId="353EE529" w14:textId="77777777" w:rsidR="00DB088A" w:rsidRPr="00B27B8F" w:rsidRDefault="00DB088A" w:rsidP="00DB088A">
      <w:pPr>
        <w:numPr>
          <w:ilvl w:val="0"/>
          <w:numId w:val="43"/>
        </w:numPr>
        <w:suppressAutoHyphens w:val="0"/>
        <w:ind w:left="284" w:hanging="284"/>
        <w:jc w:val="both"/>
        <w:rPr>
          <w:rFonts w:cs="Calibri"/>
          <w:szCs w:val="24"/>
        </w:rPr>
      </w:pPr>
      <w:r w:rsidRPr="00B27B8F">
        <w:rPr>
          <w:rFonts w:cs="Calibri"/>
          <w:szCs w:val="24"/>
        </w:rPr>
        <w:t>programu Kultura</w:t>
      </w:r>
    </w:p>
    <w:p w14:paraId="48EA13EF" w14:textId="77777777" w:rsidR="00DB088A" w:rsidRPr="00B27B8F" w:rsidRDefault="00DB088A" w:rsidP="00DB088A">
      <w:pPr>
        <w:numPr>
          <w:ilvl w:val="0"/>
          <w:numId w:val="43"/>
        </w:numPr>
        <w:suppressAutoHyphens w:val="0"/>
        <w:ind w:left="284" w:hanging="284"/>
        <w:jc w:val="both"/>
        <w:rPr>
          <w:rFonts w:cs="Calibri"/>
          <w:szCs w:val="24"/>
        </w:rPr>
      </w:pPr>
      <w:r w:rsidRPr="00B27B8F">
        <w:rPr>
          <w:rFonts w:cs="Calibri"/>
          <w:szCs w:val="24"/>
        </w:rPr>
        <w:t>programu Zájmová činnost</w:t>
      </w:r>
    </w:p>
    <w:p w14:paraId="570BA0F3" w14:textId="77777777" w:rsidR="00DB088A" w:rsidRDefault="00DB088A" w:rsidP="00DB088A">
      <w:pPr>
        <w:numPr>
          <w:ilvl w:val="0"/>
          <w:numId w:val="43"/>
        </w:numPr>
        <w:suppressAutoHyphens w:val="0"/>
        <w:ind w:left="284" w:hanging="284"/>
        <w:jc w:val="both"/>
        <w:rPr>
          <w:rFonts w:cs="Calibri"/>
          <w:szCs w:val="24"/>
        </w:rPr>
      </w:pPr>
      <w:r w:rsidRPr="00B27B8F">
        <w:rPr>
          <w:rFonts w:cs="Calibri"/>
          <w:szCs w:val="24"/>
        </w:rPr>
        <w:t xml:space="preserve">programu Životní prostředí </w:t>
      </w:r>
    </w:p>
    <w:p w14:paraId="742A5E0B" w14:textId="77777777" w:rsidR="00DB088A" w:rsidRPr="00B27B8F" w:rsidRDefault="00DB088A" w:rsidP="00DB088A">
      <w:pPr>
        <w:numPr>
          <w:ilvl w:val="0"/>
          <w:numId w:val="43"/>
        </w:numPr>
        <w:suppressAutoHyphens w:val="0"/>
        <w:ind w:left="284" w:hanging="284"/>
        <w:jc w:val="both"/>
        <w:rPr>
          <w:rFonts w:cs="Calibri"/>
          <w:szCs w:val="24"/>
        </w:rPr>
      </w:pPr>
      <w:r>
        <w:rPr>
          <w:rFonts w:cs="Calibri"/>
          <w:szCs w:val="24"/>
        </w:rPr>
        <w:t>programu Podpora talentovaných dětí a mládeže</w:t>
      </w:r>
    </w:p>
    <w:p w14:paraId="1866CF0C" w14:textId="77777777" w:rsidR="00DB088A" w:rsidRPr="00B27B8F" w:rsidRDefault="00DB088A" w:rsidP="00DB088A">
      <w:pPr>
        <w:jc w:val="both"/>
        <w:rPr>
          <w:rFonts w:cs="Calibri"/>
          <w:szCs w:val="24"/>
        </w:rPr>
      </w:pPr>
      <w:r w:rsidRPr="00B27B8F">
        <w:rPr>
          <w:rFonts w:cs="Calibri"/>
          <w:szCs w:val="24"/>
        </w:rPr>
        <w:t>pro rok 20</w:t>
      </w:r>
      <w:r>
        <w:rPr>
          <w:rFonts w:cs="Calibri"/>
          <w:szCs w:val="24"/>
        </w:rPr>
        <w:t>25</w:t>
      </w:r>
      <w:r w:rsidRPr="00B27B8F">
        <w:rPr>
          <w:rFonts w:cs="Calibri"/>
          <w:szCs w:val="24"/>
        </w:rPr>
        <w:t xml:space="preserve">, </w:t>
      </w:r>
    </w:p>
    <w:p w14:paraId="3B21CD5C" w14:textId="77777777" w:rsidR="00DB088A" w:rsidRPr="00B27B8F" w:rsidRDefault="00DB088A" w:rsidP="00DB088A">
      <w:pPr>
        <w:jc w:val="both"/>
        <w:rPr>
          <w:rFonts w:cs="Calibri"/>
          <w:b/>
          <w:szCs w:val="24"/>
        </w:rPr>
      </w:pPr>
      <w:r w:rsidRPr="00B27B8F">
        <w:rPr>
          <w:rFonts w:cs="Calibri"/>
          <w:b/>
          <w:szCs w:val="24"/>
        </w:rPr>
        <w:t xml:space="preserve">II. </w:t>
      </w:r>
      <w:r>
        <w:rPr>
          <w:rFonts w:cs="Calibri"/>
          <w:b/>
          <w:szCs w:val="24"/>
        </w:rPr>
        <w:t>S</w:t>
      </w:r>
      <w:r w:rsidRPr="00B27B8F">
        <w:rPr>
          <w:rFonts w:cs="Calibri"/>
          <w:b/>
          <w:szCs w:val="24"/>
        </w:rPr>
        <w:t>chvaluje</w:t>
      </w:r>
    </w:p>
    <w:p w14:paraId="1AD01FA3" w14:textId="77777777" w:rsidR="00DB088A" w:rsidRPr="00B27B8F" w:rsidRDefault="00DB088A" w:rsidP="00DB088A">
      <w:pPr>
        <w:jc w:val="both"/>
        <w:rPr>
          <w:rFonts w:cs="Calibri"/>
          <w:szCs w:val="24"/>
        </w:rPr>
      </w:pPr>
      <w:r w:rsidRPr="00B27B8F">
        <w:rPr>
          <w:rFonts w:cs="Calibri"/>
          <w:szCs w:val="24"/>
        </w:rPr>
        <w:t>základní charakteristiky jednotlivých programů města pro rok 20</w:t>
      </w:r>
      <w:r>
        <w:rPr>
          <w:rFonts w:cs="Calibri"/>
          <w:szCs w:val="24"/>
        </w:rPr>
        <w:t>25</w:t>
      </w:r>
      <w:r w:rsidRPr="00B27B8F">
        <w:rPr>
          <w:rFonts w:cs="Calibri"/>
          <w:szCs w:val="24"/>
        </w:rPr>
        <w:t xml:space="preserve"> a související dokumentaci dle předloženého návrhu</w:t>
      </w:r>
      <w:r>
        <w:rPr>
          <w:rFonts w:cs="Calibri"/>
          <w:szCs w:val="24"/>
        </w:rPr>
        <w:t>,</w:t>
      </w:r>
    </w:p>
    <w:p w14:paraId="3D5A6231" w14:textId="77777777" w:rsidR="00DB088A" w:rsidRPr="00B27B8F" w:rsidRDefault="00DB088A" w:rsidP="00DB088A">
      <w:pPr>
        <w:jc w:val="both"/>
        <w:rPr>
          <w:rFonts w:cs="Calibri"/>
          <w:szCs w:val="24"/>
        </w:rPr>
      </w:pPr>
      <w:r w:rsidRPr="00B27B8F">
        <w:rPr>
          <w:rFonts w:cs="Calibri"/>
          <w:b/>
          <w:szCs w:val="24"/>
        </w:rPr>
        <w:t xml:space="preserve">III. </w:t>
      </w:r>
      <w:r>
        <w:rPr>
          <w:rFonts w:cs="Calibri"/>
          <w:b/>
          <w:szCs w:val="24"/>
        </w:rPr>
        <w:t>S</w:t>
      </w:r>
      <w:r w:rsidRPr="00B27B8F">
        <w:rPr>
          <w:rFonts w:cs="Calibri"/>
          <w:b/>
          <w:szCs w:val="24"/>
        </w:rPr>
        <w:t>tanoví,</w:t>
      </w:r>
    </w:p>
    <w:p w14:paraId="4F75D18F" w14:textId="77777777" w:rsidR="00DB088A" w:rsidRPr="004A50A8" w:rsidRDefault="00DB088A" w:rsidP="00DB088A">
      <w:pPr>
        <w:jc w:val="both"/>
        <w:rPr>
          <w:rFonts w:cs="Calibri"/>
          <w:szCs w:val="24"/>
        </w:rPr>
      </w:pPr>
      <w:r w:rsidRPr="00B27B8F">
        <w:rPr>
          <w:rFonts w:cs="Calibri"/>
          <w:szCs w:val="24"/>
        </w:rPr>
        <w:t xml:space="preserve">předpokládaný objem peněžních </w:t>
      </w:r>
      <w:r w:rsidRPr="004A50A8">
        <w:rPr>
          <w:rFonts w:cs="Calibri"/>
          <w:szCs w:val="24"/>
        </w:rPr>
        <w:t>prostředků vyčleněných v rozpočtu na jednotlivé programy:</w:t>
      </w:r>
    </w:p>
    <w:p w14:paraId="75F53A08" w14:textId="77777777" w:rsidR="00DB088A" w:rsidRPr="005A275A" w:rsidRDefault="00DB088A" w:rsidP="00DB088A">
      <w:pPr>
        <w:numPr>
          <w:ilvl w:val="0"/>
          <w:numId w:val="42"/>
        </w:numPr>
        <w:suppressAutoHyphens w:val="0"/>
        <w:ind w:left="284" w:hanging="284"/>
        <w:jc w:val="both"/>
        <w:rPr>
          <w:rFonts w:cs="Calibri"/>
          <w:szCs w:val="24"/>
        </w:rPr>
      </w:pPr>
      <w:r w:rsidRPr="005A275A">
        <w:rPr>
          <w:rFonts w:cs="Calibri"/>
          <w:szCs w:val="24"/>
        </w:rPr>
        <w:t xml:space="preserve">program Sport a tělovýchova: </w:t>
      </w:r>
      <w:r w:rsidRPr="005A275A">
        <w:rPr>
          <w:rFonts w:cs="Calibri"/>
          <w:szCs w:val="24"/>
        </w:rPr>
        <w:tab/>
        <w:t xml:space="preserve">          </w:t>
      </w:r>
      <w:r w:rsidRPr="005A275A">
        <w:rPr>
          <w:rFonts w:cs="Calibri"/>
          <w:szCs w:val="24"/>
        </w:rPr>
        <w:tab/>
      </w:r>
      <w:r w:rsidRPr="005A275A">
        <w:rPr>
          <w:rFonts w:cs="Calibri"/>
          <w:szCs w:val="24"/>
        </w:rPr>
        <w:tab/>
      </w:r>
      <w:r w:rsidRPr="005A275A">
        <w:rPr>
          <w:rFonts w:cs="Calibri"/>
          <w:szCs w:val="24"/>
        </w:rPr>
        <w:tab/>
        <w:t xml:space="preserve">       1.</w:t>
      </w:r>
      <w:r>
        <w:rPr>
          <w:rFonts w:cs="Calibri"/>
          <w:szCs w:val="24"/>
        </w:rPr>
        <w:t>10</w:t>
      </w:r>
      <w:r w:rsidRPr="005A275A">
        <w:rPr>
          <w:rFonts w:cs="Calibri"/>
          <w:szCs w:val="24"/>
        </w:rPr>
        <w:t xml:space="preserve">0.000 Kč </w:t>
      </w:r>
    </w:p>
    <w:p w14:paraId="5BC03200" w14:textId="77777777" w:rsidR="00DB088A" w:rsidRPr="005A275A" w:rsidRDefault="00DB088A" w:rsidP="00DB088A">
      <w:pPr>
        <w:numPr>
          <w:ilvl w:val="0"/>
          <w:numId w:val="42"/>
        </w:numPr>
        <w:suppressAutoHyphens w:val="0"/>
        <w:ind w:left="284" w:hanging="284"/>
        <w:jc w:val="both"/>
        <w:rPr>
          <w:rFonts w:cs="Calibri"/>
          <w:szCs w:val="24"/>
        </w:rPr>
      </w:pPr>
      <w:r w:rsidRPr="005A275A">
        <w:rPr>
          <w:rFonts w:cs="Calibri"/>
          <w:szCs w:val="24"/>
        </w:rPr>
        <w:t>program Sociální služby:</w:t>
      </w:r>
      <w:r w:rsidRPr="005A275A">
        <w:rPr>
          <w:rFonts w:cs="Calibri"/>
          <w:szCs w:val="24"/>
        </w:rPr>
        <w:tab/>
      </w:r>
      <w:r w:rsidRPr="005A275A">
        <w:rPr>
          <w:rFonts w:cs="Calibri"/>
          <w:szCs w:val="24"/>
        </w:rPr>
        <w:tab/>
        <w:t xml:space="preserve">      </w:t>
      </w:r>
      <w:r w:rsidRPr="005A275A">
        <w:rPr>
          <w:rFonts w:cs="Calibri"/>
          <w:szCs w:val="24"/>
        </w:rPr>
        <w:tab/>
      </w:r>
      <w:r w:rsidRPr="005A275A">
        <w:rPr>
          <w:rFonts w:cs="Calibri"/>
          <w:szCs w:val="24"/>
        </w:rPr>
        <w:tab/>
      </w:r>
      <w:r w:rsidRPr="005A275A">
        <w:rPr>
          <w:rFonts w:cs="Calibri"/>
          <w:szCs w:val="24"/>
        </w:rPr>
        <w:tab/>
        <w:t xml:space="preserve">          4</w:t>
      </w:r>
      <w:r>
        <w:rPr>
          <w:rFonts w:cs="Calibri"/>
          <w:szCs w:val="24"/>
        </w:rPr>
        <w:t>0</w:t>
      </w:r>
      <w:r w:rsidRPr="005A275A">
        <w:rPr>
          <w:rFonts w:cs="Calibri"/>
          <w:szCs w:val="24"/>
        </w:rPr>
        <w:t>0.000 Kč</w:t>
      </w:r>
    </w:p>
    <w:p w14:paraId="774B15D2" w14:textId="77777777" w:rsidR="00DB088A" w:rsidRPr="005A275A" w:rsidRDefault="00DB088A" w:rsidP="00DB088A">
      <w:pPr>
        <w:numPr>
          <w:ilvl w:val="0"/>
          <w:numId w:val="42"/>
        </w:numPr>
        <w:suppressAutoHyphens w:val="0"/>
        <w:ind w:left="284" w:hanging="284"/>
        <w:jc w:val="both"/>
        <w:rPr>
          <w:rFonts w:cs="Calibri"/>
          <w:szCs w:val="24"/>
        </w:rPr>
      </w:pPr>
      <w:r w:rsidRPr="005A275A">
        <w:rPr>
          <w:rFonts w:cs="Calibri"/>
          <w:szCs w:val="24"/>
        </w:rPr>
        <w:t>program Kultura:</w:t>
      </w:r>
      <w:r w:rsidRPr="005A275A">
        <w:rPr>
          <w:rFonts w:cs="Calibri"/>
          <w:szCs w:val="24"/>
        </w:rPr>
        <w:tab/>
      </w:r>
      <w:r w:rsidRPr="005A275A">
        <w:rPr>
          <w:rFonts w:cs="Calibri"/>
          <w:szCs w:val="24"/>
        </w:rPr>
        <w:tab/>
      </w:r>
      <w:r w:rsidRPr="005A275A">
        <w:rPr>
          <w:rFonts w:cs="Calibri"/>
          <w:szCs w:val="24"/>
        </w:rPr>
        <w:tab/>
        <w:t xml:space="preserve">         </w:t>
      </w:r>
      <w:r w:rsidRPr="005A275A">
        <w:rPr>
          <w:rFonts w:cs="Calibri"/>
          <w:szCs w:val="24"/>
        </w:rPr>
        <w:tab/>
      </w:r>
      <w:r w:rsidRPr="005A275A">
        <w:rPr>
          <w:rFonts w:cs="Calibri"/>
          <w:szCs w:val="24"/>
        </w:rPr>
        <w:tab/>
      </w:r>
      <w:r w:rsidRPr="005A275A">
        <w:rPr>
          <w:rFonts w:cs="Calibri"/>
          <w:szCs w:val="24"/>
        </w:rPr>
        <w:tab/>
      </w:r>
      <w:r w:rsidRPr="005A275A">
        <w:rPr>
          <w:rFonts w:cs="Calibri"/>
          <w:szCs w:val="24"/>
        </w:rPr>
        <w:tab/>
        <w:t>70.000 Kč</w:t>
      </w:r>
    </w:p>
    <w:p w14:paraId="169101BE" w14:textId="77777777" w:rsidR="00DB088A" w:rsidRPr="005A275A" w:rsidRDefault="00DB088A" w:rsidP="00DB088A">
      <w:pPr>
        <w:numPr>
          <w:ilvl w:val="0"/>
          <w:numId w:val="42"/>
        </w:numPr>
        <w:suppressAutoHyphens w:val="0"/>
        <w:ind w:left="284" w:hanging="284"/>
        <w:jc w:val="both"/>
        <w:rPr>
          <w:rFonts w:cs="Calibri"/>
          <w:szCs w:val="24"/>
        </w:rPr>
      </w:pPr>
      <w:r w:rsidRPr="005A275A">
        <w:rPr>
          <w:rFonts w:cs="Calibri"/>
          <w:szCs w:val="24"/>
        </w:rPr>
        <w:t>program Zájmová činnost:</w:t>
      </w:r>
      <w:r w:rsidRPr="005A275A">
        <w:rPr>
          <w:rFonts w:cs="Calibri"/>
          <w:szCs w:val="24"/>
        </w:rPr>
        <w:tab/>
        <w:t xml:space="preserve">         </w:t>
      </w:r>
      <w:r w:rsidRPr="005A275A">
        <w:rPr>
          <w:rFonts w:cs="Calibri"/>
          <w:szCs w:val="24"/>
        </w:rPr>
        <w:tab/>
      </w:r>
      <w:r w:rsidRPr="005A275A">
        <w:rPr>
          <w:rFonts w:cs="Calibri"/>
          <w:szCs w:val="24"/>
        </w:rPr>
        <w:tab/>
      </w:r>
      <w:r w:rsidRPr="005A275A">
        <w:rPr>
          <w:rFonts w:cs="Calibri"/>
          <w:szCs w:val="24"/>
        </w:rPr>
        <w:tab/>
      </w:r>
      <w:r w:rsidRPr="005A275A">
        <w:rPr>
          <w:rFonts w:cs="Calibri"/>
          <w:szCs w:val="24"/>
        </w:rPr>
        <w:tab/>
        <w:t>60.000 Kč</w:t>
      </w:r>
    </w:p>
    <w:p w14:paraId="53FC9197" w14:textId="77777777" w:rsidR="00DB088A" w:rsidRPr="005A275A" w:rsidRDefault="00DB088A" w:rsidP="00DB088A">
      <w:pPr>
        <w:numPr>
          <w:ilvl w:val="0"/>
          <w:numId w:val="42"/>
        </w:numPr>
        <w:suppressAutoHyphens w:val="0"/>
        <w:ind w:left="284" w:hanging="284"/>
        <w:jc w:val="both"/>
        <w:rPr>
          <w:rFonts w:cs="Calibri"/>
          <w:szCs w:val="24"/>
        </w:rPr>
      </w:pPr>
      <w:r w:rsidRPr="005A275A">
        <w:rPr>
          <w:rFonts w:cs="Calibri"/>
          <w:szCs w:val="24"/>
        </w:rPr>
        <w:t xml:space="preserve">program Životní prostředí: </w:t>
      </w:r>
      <w:r w:rsidRPr="005A275A">
        <w:rPr>
          <w:rFonts w:cs="Calibri"/>
          <w:szCs w:val="24"/>
        </w:rPr>
        <w:tab/>
        <w:t xml:space="preserve">         </w:t>
      </w:r>
      <w:r w:rsidRPr="005A275A">
        <w:rPr>
          <w:rFonts w:cs="Calibri"/>
          <w:szCs w:val="24"/>
        </w:rPr>
        <w:tab/>
      </w:r>
      <w:r w:rsidRPr="005A275A">
        <w:rPr>
          <w:rFonts w:cs="Calibri"/>
          <w:szCs w:val="24"/>
        </w:rPr>
        <w:tab/>
      </w:r>
      <w:r w:rsidRPr="005A275A">
        <w:rPr>
          <w:rFonts w:cs="Calibri"/>
          <w:szCs w:val="24"/>
        </w:rPr>
        <w:tab/>
      </w:r>
      <w:r w:rsidRPr="005A275A">
        <w:rPr>
          <w:rFonts w:cs="Calibri"/>
          <w:szCs w:val="24"/>
        </w:rPr>
        <w:tab/>
        <w:t>30.000 Kč</w:t>
      </w:r>
    </w:p>
    <w:p w14:paraId="1B6A3735" w14:textId="77777777" w:rsidR="00DB088A" w:rsidRPr="005A275A" w:rsidRDefault="00DB088A" w:rsidP="00DB088A">
      <w:pPr>
        <w:numPr>
          <w:ilvl w:val="0"/>
          <w:numId w:val="42"/>
        </w:numPr>
        <w:suppressAutoHyphens w:val="0"/>
        <w:ind w:left="284" w:hanging="284"/>
        <w:jc w:val="both"/>
        <w:rPr>
          <w:rFonts w:cs="Calibri"/>
          <w:szCs w:val="24"/>
        </w:rPr>
      </w:pPr>
      <w:r w:rsidRPr="005A275A">
        <w:rPr>
          <w:rFonts w:cs="Calibri"/>
          <w:szCs w:val="24"/>
        </w:rPr>
        <w:t>program Podpora talentovaných dětí a mládeže</w:t>
      </w:r>
      <w:r w:rsidRPr="005A275A">
        <w:rPr>
          <w:rFonts w:cs="Calibri"/>
          <w:szCs w:val="24"/>
        </w:rPr>
        <w:tab/>
      </w:r>
      <w:r w:rsidRPr="005A275A">
        <w:rPr>
          <w:rFonts w:cs="Calibri"/>
          <w:szCs w:val="24"/>
        </w:rPr>
        <w:tab/>
      </w:r>
      <w:r w:rsidRPr="005A275A">
        <w:rPr>
          <w:rFonts w:cs="Calibri"/>
          <w:szCs w:val="24"/>
        </w:rPr>
        <w:tab/>
        <w:t>60.000 Kč</w:t>
      </w:r>
    </w:p>
    <w:p w14:paraId="54D4AE91" w14:textId="4C3696E5" w:rsidR="00DB088A" w:rsidRPr="004A50A8" w:rsidRDefault="00DB088A" w:rsidP="00DB088A">
      <w:pPr>
        <w:jc w:val="both"/>
        <w:rPr>
          <w:rFonts w:cs="Calibri"/>
          <w:szCs w:val="24"/>
        </w:rPr>
      </w:pPr>
      <w:r w:rsidRPr="004A50A8">
        <w:rPr>
          <w:rFonts w:cs="Calibri"/>
          <w:szCs w:val="24"/>
        </w:rPr>
        <w:t>s tím, že uvedený objem peněžních prostředků vyčleněných v</w:t>
      </w:r>
      <w:r>
        <w:rPr>
          <w:rFonts w:cs="Calibri"/>
          <w:szCs w:val="24"/>
        </w:rPr>
        <w:t> </w:t>
      </w:r>
      <w:r w:rsidRPr="004A50A8">
        <w:rPr>
          <w:rFonts w:cs="Calibri"/>
          <w:szCs w:val="24"/>
        </w:rPr>
        <w:t>rozpočtu</w:t>
      </w:r>
      <w:r>
        <w:rPr>
          <w:rFonts w:cs="Calibri"/>
          <w:szCs w:val="24"/>
        </w:rPr>
        <w:t xml:space="preserve"> města Sezimovo Ústí na </w:t>
      </w:r>
      <w:r w:rsidR="00CC4A4C">
        <w:rPr>
          <w:rFonts w:cs="Calibri"/>
          <w:szCs w:val="24"/>
        </w:rPr>
        <w:br/>
      </w:r>
      <w:r>
        <w:rPr>
          <w:rFonts w:cs="Calibri"/>
          <w:szCs w:val="24"/>
        </w:rPr>
        <w:t>r. 2025, schváleném</w:t>
      </w:r>
      <w:r w:rsidRPr="004A50A8">
        <w:rPr>
          <w:rFonts w:cs="Calibri"/>
          <w:szCs w:val="24"/>
        </w:rPr>
        <w:t xml:space="preserve"> poskytovatele</w:t>
      </w:r>
      <w:r>
        <w:rPr>
          <w:rFonts w:cs="Calibri"/>
          <w:szCs w:val="24"/>
        </w:rPr>
        <w:t>m,</w:t>
      </w:r>
      <w:r w:rsidRPr="004A50A8">
        <w:rPr>
          <w:rFonts w:cs="Calibri"/>
          <w:szCs w:val="24"/>
        </w:rPr>
        <w:t xml:space="preserve"> na jednotlivé programy může být poskytovatelem upraven </w:t>
      </w:r>
      <w:r w:rsidR="00CC4A4C">
        <w:rPr>
          <w:rFonts w:cs="Calibri"/>
          <w:szCs w:val="24"/>
        </w:rPr>
        <w:br/>
      </w:r>
      <w:r w:rsidRPr="004A50A8">
        <w:rPr>
          <w:rFonts w:cs="Calibri"/>
          <w:szCs w:val="24"/>
        </w:rPr>
        <w:t>s ohledem na požadavky obsažené v přijatých žádostech o dotaci.</w:t>
      </w:r>
    </w:p>
    <w:p w14:paraId="4318B641" w14:textId="77777777" w:rsidR="006558FB" w:rsidRDefault="006558FB" w:rsidP="006558FB">
      <w:pPr>
        <w:widowControl w:val="0"/>
        <w:tabs>
          <w:tab w:val="num" w:pos="0"/>
        </w:tabs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7A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2F204305" w14:textId="77777777" w:rsidR="009E1186" w:rsidRDefault="009E1186" w:rsidP="006558FB">
      <w:pPr>
        <w:widowControl w:val="0"/>
        <w:tabs>
          <w:tab w:val="num" w:pos="0"/>
        </w:tabs>
        <w:jc w:val="both"/>
        <w:rPr>
          <w:rFonts w:cs="Calibri"/>
          <w:szCs w:val="24"/>
        </w:rPr>
      </w:pPr>
    </w:p>
    <w:p w14:paraId="779CFF52" w14:textId="72A19663" w:rsidR="006B6A3C" w:rsidRDefault="006B6A3C" w:rsidP="006B6A3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6B6A3C">
        <w:rPr>
          <w:rFonts w:asciiTheme="minorHAnsi" w:hAnsiTheme="minorHAnsi" w:cstheme="minorHAnsi"/>
          <w:b/>
          <w:szCs w:val="24"/>
        </w:rPr>
        <w:t>Poskytování dotací subjektům mimo programy města v r. 2025 (mat. č. 445/2024)</w:t>
      </w:r>
    </w:p>
    <w:p w14:paraId="6ECA333C" w14:textId="3DB89252" w:rsidR="0025359B" w:rsidRPr="00920FFC" w:rsidRDefault="0025359B" w:rsidP="0025359B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452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5E1C7989" w14:textId="77777777" w:rsidR="0025359B" w:rsidRDefault="0025359B" w:rsidP="0025359B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38EBE9A7" w14:textId="77777777" w:rsidR="00DB088A" w:rsidRPr="007040E6" w:rsidRDefault="00DB088A" w:rsidP="00DB088A">
      <w:pPr>
        <w:contextualSpacing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I. </w:t>
      </w:r>
      <w:r w:rsidRPr="007040E6">
        <w:rPr>
          <w:rFonts w:cs="Calibri"/>
          <w:b/>
          <w:szCs w:val="24"/>
        </w:rPr>
        <w:t>Stanoví,</w:t>
      </w:r>
    </w:p>
    <w:p w14:paraId="4D6F6EFE" w14:textId="77777777" w:rsidR="00DB088A" w:rsidRPr="007040E6" w:rsidRDefault="00DB088A" w:rsidP="00DB088A">
      <w:pPr>
        <w:contextualSpacing/>
        <w:jc w:val="both"/>
        <w:rPr>
          <w:rFonts w:cs="Calibri"/>
          <w:szCs w:val="24"/>
        </w:rPr>
      </w:pPr>
      <w:r w:rsidRPr="007040E6">
        <w:rPr>
          <w:rFonts w:cs="Calibri"/>
          <w:szCs w:val="24"/>
        </w:rPr>
        <w:t xml:space="preserve">že žádosti o dotace pro r. </w:t>
      </w:r>
      <w:r>
        <w:rPr>
          <w:rFonts w:cs="Calibri"/>
          <w:szCs w:val="24"/>
        </w:rPr>
        <w:t>2025</w:t>
      </w:r>
      <w:r w:rsidRPr="007040E6">
        <w:rPr>
          <w:rFonts w:cs="Calibri"/>
          <w:szCs w:val="24"/>
        </w:rPr>
        <w:t xml:space="preserve">, které nesplňují podmínky pro čerpání prostředků z jednotlivých </w:t>
      </w:r>
      <w:r>
        <w:rPr>
          <w:rFonts w:cs="Calibri"/>
          <w:szCs w:val="24"/>
        </w:rPr>
        <w:t>schválených programů města pro r. 2025</w:t>
      </w:r>
      <w:r w:rsidRPr="007040E6">
        <w:rPr>
          <w:rFonts w:cs="Calibri"/>
          <w:szCs w:val="24"/>
        </w:rPr>
        <w:t xml:space="preserve">, popř. tyto podmínky splňují, ale jsou doručeny mimo termíny pro přijímání žádostí o dotaci z jednotlivých </w:t>
      </w:r>
      <w:r>
        <w:rPr>
          <w:rFonts w:cs="Calibri"/>
          <w:szCs w:val="24"/>
        </w:rPr>
        <w:t>programů</w:t>
      </w:r>
      <w:r w:rsidRPr="007040E6">
        <w:rPr>
          <w:rFonts w:cs="Calibri"/>
          <w:szCs w:val="24"/>
        </w:rPr>
        <w:t xml:space="preserve">, budou předkládány </w:t>
      </w:r>
      <w:r w:rsidRPr="00A22952">
        <w:rPr>
          <w:rFonts w:cs="Calibri"/>
          <w:szCs w:val="24"/>
        </w:rPr>
        <w:t>oddělení</w:t>
      </w:r>
      <w:r>
        <w:rPr>
          <w:rFonts w:cs="Calibri"/>
          <w:szCs w:val="24"/>
        </w:rPr>
        <w:t>m</w:t>
      </w:r>
      <w:r w:rsidRPr="00A22952">
        <w:rPr>
          <w:rFonts w:cs="Calibri"/>
          <w:szCs w:val="24"/>
        </w:rPr>
        <w:t xml:space="preserve"> plánování, kontroly a místních poplatků </w:t>
      </w:r>
      <w:proofErr w:type="spellStart"/>
      <w:r w:rsidRPr="00A22952">
        <w:rPr>
          <w:rFonts w:cs="Calibri"/>
          <w:szCs w:val="24"/>
        </w:rPr>
        <w:t>MěÚ</w:t>
      </w:r>
      <w:proofErr w:type="spellEnd"/>
      <w:r w:rsidRPr="00A22952">
        <w:rPr>
          <w:rFonts w:cs="Calibri"/>
          <w:szCs w:val="24"/>
        </w:rPr>
        <w:t xml:space="preserve"> Sezimovo Ústí </w:t>
      </w:r>
      <w:r w:rsidRPr="007040E6">
        <w:rPr>
          <w:rFonts w:cs="Calibri"/>
          <w:szCs w:val="24"/>
        </w:rPr>
        <w:t>Radě m</w:t>
      </w:r>
      <w:r>
        <w:rPr>
          <w:rFonts w:cs="Calibri"/>
          <w:szCs w:val="24"/>
        </w:rPr>
        <w:t>ěsta Sezimovo Ústí k posouzení.</w:t>
      </w:r>
    </w:p>
    <w:p w14:paraId="056F569D" w14:textId="77777777" w:rsidR="0025359B" w:rsidRDefault="0025359B" w:rsidP="0025359B">
      <w:pPr>
        <w:widowControl w:val="0"/>
        <w:tabs>
          <w:tab w:val="num" w:pos="0"/>
        </w:tabs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7A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4EEF4CAD" w14:textId="77777777" w:rsidR="006B6A3C" w:rsidRPr="006B6A3C" w:rsidRDefault="006B6A3C" w:rsidP="006B6A3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5CFBF562" w14:textId="16711C43" w:rsidR="006B6A3C" w:rsidRDefault="006B6A3C" w:rsidP="006B6A3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6B6A3C">
        <w:rPr>
          <w:rFonts w:asciiTheme="minorHAnsi" w:hAnsiTheme="minorHAnsi" w:cstheme="minorHAnsi"/>
          <w:b/>
          <w:szCs w:val="24"/>
        </w:rPr>
        <w:t>Odměny za výkon funkce neuvolněným členům ZM (mat. č. 446/2024)</w:t>
      </w:r>
    </w:p>
    <w:p w14:paraId="7794B95B" w14:textId="5580D2EB" w:rsidR="0025359B" w:rsidRPr="00920FFC" w:rsidRDefault="0025359B" w:rsidP="0025359B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453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1F97CCA6" w14:textId="77777777" w:rsidR="0025359B" w:rsidRDefault="0025359B" w:rsidP="0025359B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58FC99B6" w14:textId="77777777" w:rsidR="00DB088A" w:rsidRPr="00B46637" w:rsidRDefault="00DB088A" w:rsidP="00DB088A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I</w:t>
      </w:r>
      <w:r w:rsidRPr="00B46637">
        <w:rPr>
          <w:rFonts w:cs="Arial"/>
          <w:b/>
          <w:szCs w:val="24"/>
        </w:rPr>
        <w:t xml:space="preserve">. </w:t>
      </w:r>
      <w:r>
        <w:rPr>
          <w:rFonts w:cs="Arial"/>
          <w:b/>
          <w:szCs w:val="24"/>
        </w:rPr>
        <w:t>Předkládá</w:t>
      </w:r>
      <w:r w:rsidRPr="00B46637">
        <w:rPr>
          <w:rFonts w:cs="Arial"/>
          <w:b/>
          <w:szCs w:val="24"/>
        </w:rPr>
        <w:t xml:space="preserve">   </w:t>
      </w:r>
    </w:p>
    <w:p w14:paraId="6DA1BF5E" w14:textId="77777777" w:rsidR="00DB088A" w:rsidRDefault="00DB088A" w:rsidP="00DB088A">
      <w:pPr>
        <w:jc w:val="both"/>
      </w:pPr>
      <w:r>
        <w:t xml:space="preserve">ZM ke schválení </w:t>
      </w:r>
      <w:r w:rsidRPr="00B46637">
        <w:t xml:space="preserve">s účinností od </w:t>
      </w:r>
      <w:r>
        <w:t>0</w:t>
      </w:r>
      <w:r w:rsidRPr="00B46637">
        <w:t>1.0</w:t>
      </w:r>
      <w:r>
        <w:t>1</w:t>
      </w:r>
      <w:r w:rsidRPr="00B46637">
        <w:t>.202</w:t>
      </w:r>
      <w:r>
        <w:t>5</w:t>
      </w:r>
      <w:r w:rsidRPr="00B46637">
        <w:t xml:space="preserve"> v souladu s ustanovením § 77 odst. 2 zákona č. 128/2000 Sb., o obcích, v platném znění, </w:t>
      </w:r>
      <w:r>
        <w:t>ve znění poz</w:t>
      </w:r>
      <w:r w:rsidRPr="00B46637">
        <w:t>dějších právních předpisů, měsíční odměny neuvolněným členům Zastupitelstva města Sezimovo Ústí</w:t>
      </w:r>
      <w:r>
        <w:t xml:space="preserve"> takto: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3"/>
        <w:gridCol w:w="1134"/>
      </w:tblGrid>
      <w:tr w:rsidR="00DB088A" w:rsidRPr="00B46637" w14:paraId="3C169884" w14:textId="77777777" w:rsidTr="000D6F7F">
        <w:trPr>
          <w:trHeight w:val="35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7AB2" w14:textId="6CFDA0DD" w:rsidR="00DB088A" w:rsidRPr="001B77DE" w:rsidRDefault="00DB088A" w:rsidP="00DB088A">
            <w:pPr>
              <w:rPr>
                <w:sz w:val="22"/>
              </w:rPr>
            </w:pPr>
            <w:bookmarkStart w:id="0" w:name="_Hlk152852263"/>
            <w:r w:rsidRPr="001B77DE">
              <w:rPr>
                <w:sz w:val="22"/>
              </w:rPr>
              <w:lastRenderedPageBreak/>
              <w:t xml:space="preserve">Za výkon funkce člena rady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011C" w14:textId="5911284F" w:rsidR="00DB088A" w:rsidRPr="00A06B7A" w:rsidRDefault="00DB088A" w:rsidP="00DB088A">
            <w:pPr>
              <w:jc w:val="right"/>
              <w:rPr>
                <w:color w:val="FF0000"/>
                <w:szCs w:val="24"/>
                <w:lang w:eastAsia="zh-TW"/>
              </w:rPr>
            </w:pPr>
            <w:r w:rsidRPr="007E208C">
              <w:t>4 885 Kč</w:t>
            </w:r>
          </w:p>
        </w:tc>
      </w:tr>
      <w:tr w:rsidR="00DB088A" w:rsidRPr="00B46637" w14:paraId="4F65AB1A" w14:textId="77777777" w:rsidTr="000D6F7F">
        <w:trPr>
          <w:trHeight w:val="3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D7D8" w14:textId="0E5C5642" w:rsidR="00DB088A" w:rsidRPr="001B77DE" w:rsidRDefault="00DB088A" w:rsidP="00DB088A">
            <w:pPr>
              <w:rPr>
                <w:sz w:val="22"/>
              </w:rPr>
            </w:pPr>
            <w:r w:rsidRPr="001B77DE">
              <w:rPr>
                <w:sz w:val="22"/>
              </w:rPr>
              <w:t xml:space="preserve">Za výkon funkce člena rady a zároveň předsedy výboru zastupitelstva nebo komise rady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55C9" w14:textId="0765C9EB" w:rsidR="00DB088A" w:rsidRPr="00A06B7A" w:rsidRDefault="00DB088A" w:rsidP="00DB088A">
            <w:pPr>
              <w:jc w:val="right"/>
              <w:rPr>
                <w:color w:val="FF0000"/>
                <w:szCs w:val="24"/>
                <w:lang w:eastAsia="zh-TW"/>
              </w:rPr>
            </w:pPr>
            <w:r w:rsidRPr="007E208C">
              <w:t>6 9</w:t>
            </w:r>
            <w:r>
              <w:t>4</w:t>
            </w:r>
            <w:r w:rsidRPr="007E208C">
              <w:t>5 Kč</w:t>
            </w:r>
          </w:p>
        </w:tc>
      </w:tr>
      <w:tr w:rsidR="00DB088A" w:rsidRPr="00B46637" w14:paraId="4BAEDE5F" w14:textId="77777777" w:rsidTr="000D6F7F">
        <w:trPr>
          <w:trHeight w:val="3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EF4C" w14:textId="06028E17" w:rsidR="00DB088A" w:rsidRPr="001B77DE" w:rsidRDefault="00DB088A" w:rsidP="00DB088A">
            <w:pPr>
              <w:rPr>
                <w:sz w:val="22"/>
              </w:rPr>
            </w:pPr>
            <w:r w:rsidRPr="001B77DE">
              <w:rPr>
                <w:sz w:val="22"/>
              </w:rPr>
              <w:t>Za výkon funkce člena rady a zároveň člena výboru zastupitelstva nebo komise rady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EAD5" w14:textId="2B11C413" w:rsidR="00DB088A" w:rsidRPr="00A06B7A" w:rsidRDefault="00DB088A" w:rsidP="00DB088A">
            <w:pPr>
              <w:jc w:val="right"/>
              <w:rPr>
                <w:color w:val="FF0000"/>
                <w:szCs w:val="24"/>
                <w:lang w:eastAsia="zh-TW"/>
              </w:rPr>
            </w:pPr>
            <w:r w:rsidRPr="007E208C">
              <w:t>6 659 Kč</w:t>
            </w:r>
          </w:p>
        </w:tc>
      </w:tr>
      <w:tr w:rsidR="00DB088A" w:rsidRPr="00B46637" w14:paraId="2A7FAE5A" w14:textId="77777777" w:rsidTr="000D6F7F">
        <w:trPr>
          <w:trHeight w:val="3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B90F" w14:textId="6D99C815" w:rsidR="00DB088A" w:rsidRPr="001B77DE" w:rsidRDefault="00DB088A" w:rsidP="00DB088A">
            <w:pPr>
              <w:rPr>
                <w:sz w:val="22"/>
              </w:rPr>
            </w:pPr>
            <w:r w:rsidRPr="001B77DE">
              <w:rPr>
                <w:sz w:val="22"/>
              </w:rPr>
              <w:t>Za výkon funkce člena zastupitelstva bez další funkce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200F" w14:textId="3F9DC511" w:rsidR="00DB088A" w:rsidRPr="00A06B7A" w:rsidRDefault="00DB088A" w:rsidP="00DB088A">
            <w:pPr>
              <w:jc w:val="right"/>
              <w:rPr>
                <w:color w:val="FF0000"/>
                <w:szCs w:val="24"/>
                <w:lang w:eastAsia="zh-TW"/>
              </w:rPr>
            </w:pPr>
            <w:r w:rsidRPr="007E208C">
              <w:t>1 397 Kč</w:t>
            </w:r>
          </w:p>
        </w:tc>
      </w:tr>
      <w:tr w:rsidR="00DB088A" w:rsidRPr="00B46637" w14:paraId="41E5EC84" w14:textId="77777777" w:rsidTr="000D6F7F">
        <w:trPr>
          <w:trHeight w:val="35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0706F" w14:textId="1E73C4A6" w:rsidR="00DB088A" w:rsidRPr="001B77DE" w:rsidRDefault="00DB088A" w:rsidP="00DB088A">
            <w:pPr>
              <w:rPr>
                <w:color w:val="000000"/>
                <w:sz w:val="22"/>
                <w:lang w:eastAsia="zh-TW"/>
              </w:rPr>
            </w:pPr>
            <w:r w:rsidRPr="001B77DE">
              <w:rPr>
                <w:sz w:val="22"/>
              </w:rPr>
              <w:t>Za výkon funkce předsedy výboru zastupitelstva nebo komise rady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45F0" w14:textId="5A4BD4D1" w:rsidR="00DB088A" w:rsidRPr="00A06B7A" w:rsidRDefault="00DB088A" w:rsidP="00DB088A">
            <w:pPr>
              <w:jc w:val="right"/>
              <w:rPr>
                <w:color w:val="FF0000"/>
                <w:szCs w:val="24"/>
                <w:lang w:eastAsia="zh-TW"/>
              </w:rPr>
            </w:pPr>
            <w:r w:rsidRPr="007E208C">
              <w:t>3 458 Kč</w:t>
            </w:r>
          </w:p>
        </w:tc>
      </w:tr>
      <w:tr w:rsidR="00DB088A" w:rsidRPr="00B46637" w14:paraId="25C0FA20" w14:textId="77777777" w:rsidTr="000D6F7F">
        <w:trPr>
          <w:trHeight w:val="35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661C" w14:textId="17E709E2" w:rsidR="00DB088A" w:rsidRPr="001B77DE" w:rsidRDefault="00DB088A" w:rsidP="00DB088A">
            <w:pPr>
              <w:rPr>
                <w:sz w:val="22"/>
              </w:rPr>
            </w:pPr>
            <w:r w:rsidRPr="001B77DE">
              <w:rPr>
                <w:sz w:val="22"/>
              </w:rPr>
              <w:t xml:space="preserve">Za výkon funkce člena výboru zastupitelstva nebo komise rady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1810" w14:textId="1572E5CA" w:rsidR="00DB088A" w:rsidRPr="00A06B7A" w:rsidRDefault="00DB088A" w:rsidP="00DB088A">
            <w:pPr>
              <w:jc w:val="right"/>
              <w:rPr>
                <w:color w:val="FF0000"/>
                <w:szCs w:val="24"/>
                <w:lang w:eastAsia="zh-TW"/>
              </w:rPr>
            </w:pPr>
            <w:r w:rsidRPr="007E208C">
              <w:t>3 169 Kč</w:t>
            </w:r>
          </w:p>
        </w:tc>
      </w:tr>
    </w:tbl>
    <w:bookmarkEnd w:id="0"/>
    <w:p w14:paraId="77486F12" w14:textId="77777777" w:rsidR="00DB088A" w:rsidRPr="00CA370A" w:rsidRDefault="00DB088A" w:rsidP="00DB088A">
      <w:pPr>
        <w:jc w:val="both"/>
        <w:rPr>
          <w:szCs w:val="24"/>
        </w:rPr>
      </w:pPr>
      <w:r w:rsidRPr="00CA370A">
        <w:rPr>
          <w:szCs w:val="24"/>
        </w:rPr>
        <w:t>s tím, že v případě souběhu výkonu několika funkcí náleží neuvolněnému členovi Zastupitelstva města Sezimovo Ústí měsíční odměna podle funkce, za kterou se poskytuje nejvyšší odměna.</w:t>
      </w:r>
    </w:p>
    <w:p w14:paraId="1D92C80F" w14:textId="1575D16F" w:rsidR="0025359B" w:rsidRDefault="0025359B" w:rsidP="0025359B">
      <w:pPr>
        <w:widowControl w:val="0"/>
        <w:tabs>
          <w:tab w:val="num" w:pos="0"/>
        </w:tabs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DB088A">
        <w:rPr>
          <w:rFonts w:cs="Calibri"/>
          <w:szCs w:val="24"/>
        </w:rPr>
        <w:t>6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 w:rsidR="00DB088A">
        <w:rPr>
          <w:rFonts w:cs="Calibri"/>
          <w:szCs w:val="24"/>
        </w:rPr>
        <w:t>1</w:t>
      </w:r>
      <w:r w:rsidRPr="000D596F">
        <w:rPr>
          <w:rFonts w:cs="Calibri"/>
          <w:szCs w:val="24"/>
        </w:rPr>
        <w:t>Z</w:t>
      </w:r>
    </w:p>
    <w:p w14:paraId="58EF3202" w14:textId="77777777" w:rsidR="006B6A3C" w:rsidRPr="006B6A3C" w:rsidRDefault="006B6A3C" w:rsidP="006B6A3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49018F89" w14:textId="6717D7B0" w:rsidR="006B6A3C" w:rsidRDefault="006B6A3C" w:rsidP="006B6A3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6B6A3C">
        <w:rPr>
          <w:rFonts w:asciiTheme="minorHAnsi" w:hAnsiTheme="minorHAnsi" w:cstheme="minorHAnsi"/>
          <w:b/>
          <w:szCs w:val="24"/>
        </w:rPr>
        <w:t>Převedení finančních prostředků – Junák (mat. č. 447/2024)</w:t>
      </w:r>
    </w:p>
    <w:p w14:paraId="791D3D7A" w14:textId="0BC3DB53" w:rsidR="0025359B" w:rsidRPr="00920FFC" w:rsidRDefault="0025359B" w:rsidP="0025359B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454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71CC6C33" w14:textId="16BA9C0E" w:rsidR="0025359B" w:rsidRDefault="0025359B" w:rsidP="0025359B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01BB3536" w14:textId="77777777" w:rsidR="00DB088A" w:rsidRPr="00DB088A" w:rsidRDefault="00DB088A" w:rsidP="00DB088A">
      <w:pPr>
        <w:pStyle w:val="Zkladntext"/>
        <w:contextualSpacing/>
        <w:jc w:val="both"/>
        <w:rPr>
          <w:rFonts w:asciiTheme="minorHAnsi" w:hAnsiTheme="minorHAnsi" w:cstheme="minorHAnsi"/>
          <w:b/>
          <w:sz w:val="24"/>
        </w:rPr>
      </w:pPr>
      <w:r w:rsidRPr="00DB088A">
        <w:rPr>
          <w:rFonts w:asciiTheme="minorHAnsi" w:hAnsiTheme="minorHAnsi" w:cstheme="minorHAnsi"/>
          <w:b/>
          <w:sz w:val="24"/>
        </w:rPr>
        <w:t>I. Schvaluje</w:t>
      </w:r>
    </w:p>
    <w:p w14:paraId="05F5146A" w14:textId="6547A7E8" w:rsidR="00DB088A" w:rsidRPr="00DB088A" w:rsidRDefault="00DB088A" w:rsidP="00DB088A">
      <w:pPr>
        <w:pStyle w:val="Zkladntext"/>
        <w:contextualSpacing/>
        <w:jc w:val="both"/>
        <w:rPr>
          <w:rFonts w:asciiTheme="minorHAnsi" w:hAnsiTheme="minorHAnsi" w:cstheme="minorHAnsi"/>
          <w:sz w:val="24"/>
        </w:rPr>
      </w:pPr>
      <w:r w:rsidRPr="00DB088A">
        <w:rPr>
          <w:rFonts w:asciiTheme="minorHAnsi" w:hAnsiTheme="minorHAnsi" w:cstheme="minorHAnsi"/>
          <w:sz w:val="24"/>
        </w:rPr>
        <w:t xml:space="preserve">prodloužení termínu použití a vyúčtování dotačních prostředků poskytnutých na rok 2024 spolku Junák – český skaut, středisko Černá růže Sezimovo Ústí, z. s., sídlem Svépomoc 659, Sezimovo Ústí, IČ 65942108, na základě smlouvy o poskytnutí dotace ze dne 22.04.2024 na krytí nákladů spojených s výsadbou protierozní a dělící zeleně ve Skautském areálu v Sezimově Ústí až do 31.12.2025 </w:t>
      </w:r>
      <w:r w:rsidR="00CC4A4C">
        <w:rPr>
          <w:rFonts w:asciiTheme="minorHAnsi" w:hAnsiTheme="minorHAnsi" w:cstheme="minorHAnsi"/>
          <w:sz w:val="24"/>
        </w:rPr>
        <w:br/>
      </w:r>
      <w:r w:rsidRPr="00DB088A">
        <w:rPr>
          <w:rFonts w:asciiTheme="minorHAnsi" w:hAnsiTheme="minorHAnsi" w:cstheme="minorHAnsi"/>
          <w:sz w:val="24"/>
        </w:rPr>
        <w:t>a uzavření dodatku ke smlouvě o poskytnutí dotace dle přílohy.</w:t>
      </w:r>
    </w:p>
    <w:p w14:paraId="4A5FDC89" w14:textId="77777777" w:rsidR="0025359B" w:rsidRDefault="0025359B" w:rsidP="0025359B">
      <w:pPr>
        <w:widowControl w:val="0"/>
        <w:tabs>
          <w:tab w:val="num" w:pos="0"/>
        </w:tabs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7A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35DB5D10" w14:textId="77777777" w:rsidR="006B6A3C" w:rsidRPr="006B6A3C" w:rsidRDefault="006B6A3C" w:rsidP="006B6A3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5BEC59ED" w14:textId="59A4BEAF" w:rsidR="006B6A3C" w:rsidRPr="0085645C" w:rsidRDefault="006B6A3C" w:rsidP="006B6A3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85645C">
        <w:rPr>
          <w:rFonts w:asciiTheme="minorHAnsi" w:hAnsiTheme="minorHAnsi" w:cstheme="minorHAnsi"/>
          <w:b/>
          <w:szCs w:val="24"/>
        </w:rPr>
        <w:t>CENTES – kalkulace ceny tepla pro r. 2025 (mat. č. 448/2024)</w:t>
      </w:r>
    </w:p>
    <w:p w14:paraId="3726C4B1" w14:textId="68816113" w:rsidR="0025359B" w:rsidRPr="0085645C" w:rsidRDefault="0025359B" w:rsidP="0025359B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85645C">
        <w:rPr>
          <w:rFonts w:asciiTheme="minorHAnsi" w:hAnsiTheme="minorHAnsi" w:cstheme="minorHAnsi"/>
          <w:b/>
          <w:szCs w:val="24"/>
          <w:u w:val="single"/>
        </w:rPr>
        <w:t>Usnesení č. 455/2024</w:t>
      </w:r>
    </w:p>
    <w:p w14:paraId="655495C9" w14:textId="77777777" w:rsidR="0025359B" w:rsidRPr="0085645C" w:rsidRDefault="0025359B" w:rsidP="0025359B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85645C">
        <w:rPr>
          <w:rFonts w:asciiTheme="minorHAnsi" w:hAnsiTheme="minorHAnsi" w:cstheme="minorHAnsi"/>
          <w:szCs w:val="24"/>
        </w:rPr>
        <w:t>RM po projednání</w:t>
      </w:r>
      <w:r w:rsidRPr="0085645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25D7D0F3" w14:textId="77777777" w:rsidR="00DB088A" w:rsidRPr="0085645C" w:rsidRDefault="00DB088A" w:rsidP="00DB088A">
      <w:pPr>
        <w:jc w:val="both"/>
        <w:rPr>
          <w:rFonts w:cs="Calibri"/>
          <w:b/>
          <w:szCs w:val="24"/>
        </w:rPr>
      </w:pPr>
      <w:r w:rsidRPr="0085645C">
        <w:rPr>
          <w:rFonts w:cs="Calibri"/>
          <w:b/>
          <w:szCs w:val="24"/>
        </w:rPr>
        <w:t>I. Bere na vědomí</w:t>
      </w:r>
    </w:p>
    <w:p w14:paraId="6377CEF2" w14:textId="77777777" w:rsidR="00DB088A" w:rsidRPr="0085645C" w:rsidRDefault="00DB088A" w:rsidP="00DB088A">
      <w:pPr>
        <w:jc w:val="both"/>
        <w:rPr>
          <w:rFonts w:cs="Calibri"/>
          <w:bCs/>
          <w:szCs w:val="24"/>
        </w:rPr>
      </w:pPr>
      <w:r w:rsidRPr="0085645C">
        <w:rPr>
          <w:rFonts w:cs="Calibri"/>
          <w:bCs/>
          <w:szCs w:val="24"/>
        </w:rPr>
        <w:t>Zápis z jednání dozorčí rady CENTES Sezimovo Ústí, a.s. ze dne 05.12.2024.</w:t>
      </w:r>
    </w:p>
    <w:p w14:paraId="064AFD7F" w14:textId="77777777" w:rsidR="00DB088A" w:rsidRPr="0085645C" w:rsidRDefault="00DB088A" w:rsidP="00DB088A">
      <w:pPr>
        <w:jc w:val="both"/>
        <w:rPr>
          <w:rFonts w:cs="Calibri"/>
          <w:b/>
          <w:szCs w:val="24"/>
        </w:rPr>
      </w:pPr>
      <w:r w:rsidRPr="0085645C">
        <w:rPr>
          <w:rFonts w:cs="Calibri"/>
          <w:b/>
          <w:szCs w:val="24"/>
        </w:rPr>
        <w:t xml:space="preserve">II. Schvaluje </w:t>
      </w:r>
    </w:p>
    <w:p w14:paraId="05EBB3FA" w14:textId="155CDA98" w:rsidR="00DB088A" w:rsidRPr="0085645C" w:rsidRDefault="00DB088A" w:rsidP="00DB088A">
      <w:pPr>
        <w:jc w:val="both"/>
        <w:rPr>
          <w:rFonts w:cs="Calibri"/>
          <w:szCs w:val="24"/>
        </w:rPr>
      </w:pPr>
      <w:r w:rsidRPr="0085645C">
        <w:rPr>
          <w:rFonts w:cs="Calibri"/>
          <w:szCs w:val="24"/>
        </w:rPr>
        <w:t>kalkulaci průměrné ceny tepla společnosti CENTES Sezimovo Ústí, a.s., na r. 2025 dle upraveného návrhu RM (202</w:t>
      </w:r>
      <w:r w:rsidR="0085645C" w:rsidRPr="0085645C">
        <w:rPr>
          <w:rFonts w:cs="Calibri"/>
          <w:szCs w:val="24"/>
        </w:rPr>
        <w:t>5</w:t>
      </w:r>
      <w:r w:rsidRPr="0085645C">
        <w:rPr>
          <w:rFonts w:cs="Calibri"/>
          <w:szCs w:val="24"/>
        </w:rPr>
        <w:t xml:space="preserve">R3), jak je uvedeno v přílohách č. 2 a 3. </w:t>
      </w:r>
    </w:p>
    <w:p w14:paraId="790337E7" w14:textId="77777777" w:rsidR="0025359B" w:rsidRDefault="0025359B" w:rsidP="0025359B">
      <w:pPr>
        <w:widowControl w:val="0"/>
        <w:tabs>
          <w:tab w:val="num" w:pos="0"/>
        </w:tabs>
        <w:jc w:val="both"/>
        <w:rPr>
          <w:rFonts w:cs="Calibri"/>
          <w:szCs w:val="24"/>
        </w:rPr>
      </w:pPr>
      <w:r w:rsidRPr="0085645C">
        <w:rPr>
          <w:rFonts w:cs="Calibri"/>
          <w:szCs w:val="24"/>
        </w:rPr>
        <w:t xml:space="preserve">Hlasování </w:t>
      </w:r>
      <w:proofErr w:type="gramStart"/>
      <w:r w:rsidRPr="0085645C">
        <w:rPr>
          <w:rFonts w:cs="Calibri"/>
          <w:szCs w:val="24"/>
        </w:rPr>
        <w:t>7A</w:t>
      </w:r>
      <w:proofErr w:type="gramEnd"/>
      <w:r w:rsidRPr="0085645C">
        <w:rPr>
          <w:rFonts w:cs="Calibri"/>
          <w:szCs w:val="24"/>
        </w:rPr>
        <w:t>/0N/0Z</w:t>
      </w:r>
    </w:p>
    <w:p w14:paraId="49FD1DA1" w14:textId="77777777" w:rsidR="006B6A3C" w:rsidRDefault="006B6A3C" w:rsidP="006B6A3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4D16F945" w14:textId="20E716CE" w:rsidR="0035383F" w:rsidRDefault="0035383F" w:rsidP="0035383F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6B6A3C">
        <w:rPr>
          <w:rFonts w:asciiTheme="minorHAnsi" w:hAnsiTheme="minorHAnsi" w:cstheme="minorHAnsi"/>
          <w:b/>
          <w:szCs w:val="24"/>
        </w:rPr>
        <w:t>CENTES – Uzavření dodatku č. 15 ke smlouvě o nájmu (mat. č. 452/2024)</w:t>
      </w:r>
    </w:p>
    <w:p w14:paraId="27FF226E" w14:textId="35556C12" w:rsidR="0035383F" w:rsidRPr="00920FFC" w:rsidRDefault="0035383F" w:rsidP="0035383F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456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01D89235" w14:textId="77777777" w:rsidR="0035383F" w:rsidRDefault="0035383F" w:rsidP="0035383F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4690370" w14:textId="77777777" w:rsidR="00DB088A" w:rsidRPr="005435E5" w:rsidRDefault="00DB088A" w:rsidP="00DB088A">
      <w:pPr>
        <w:jc w:val="both"/>
        <w:rPr>
          <w:rFonts w:cs="Calibri"/>
          <w:b/>
          <w:szCs w:val="24"/>
        </w:rPr>
      </w:pPr>
      <w:r w:rsidRPr="005435E5">
        <w:rPr>
          <w:rFonts w:cs="Calibri"/>
          <w:b/>
          <w:szCs w:val="24"/>
        </w:rPr>
        <w:t>I.</w:t>
      </w:r>
      <w:r>
        <w:rPr>
          <w:rFonts w:cs="Calibri"/>
          <w:b/>
          <w:szCs w:val="24"/>
        </w:rPr>
        <w:t xml:space="preserve"> </w:t>
      </w:r>
      <w:r w:rsidRPr="005435E5">
        <w:rPr>
          <w:rFonts w:cs="Calibri"/>
          <w:b/>
          <w:szCs w:val="24"/>
        </w:rPr>
        <w:t>Schvaluje</w:t>
      </w:r>
    </w:p>
    <w:p w14:paraId="7BB5DEB0" w14:textId="77777777" w:rsidR="00DB088A" w:rsidRPr="005435E5" w:rsidRDefault="00DB088A" w:rsidP="00DB088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uzavření dodatku č. 15 ke smlouvě o nájmu souboru movitých a nemovitých věcí ze dne 29.03.2000, se společností CENTES Sezimovo Ústí, a. s., IČ: 25111183, sídlem Dr. E. Beneše 21/6, 391 01 Sezimovo Ústí, s předmětem nájmu: systém vytápění, tj. stavby, technologické zařízení (primární a sekundární rozvody tepla, výměníkové stanice, domovní předávací stanice a měřiče tepla), komunikací, pozemků a drobného hmotného investičního majetku, dle přiloženého návrhu dodatku smlouvy s tím, že doba trvání uvedené smlouvy bude prodloužena do 31.12.2026.</w:t>
      </w:r>
    </w:p>
    <w:p w14:paraId="6C6DB03A" w14:textId="77777777" w:rsidR="0035383F" w:rsidRDefault="0035383F" w:rsidP="0035383F">
      <w:pPr>
        <w:widowControl w:val="0"/>
        <w:tabs>
          <w:tab w:val="num" w:pos="0"/>
        </w:tabs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7A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750A6D0A" w14:textId="77777777" w:rsidR="0035383F" w:rsidRPr="006B6A3C" w:rsidRDefault="0035383F" w:rsidP="006B6A3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1542CD2A" w14:textId="04EC1914" w:rsidR="006B6A3C" w:rsidRDefault="006B6A3C" w:rsidP="006B6A3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6B6A3C">
        <w:rPr>
          <w:rFonts w:asciiTheme="minorHAnsi" w:hAnsiTheme="minorHAnsi" w:cstheme="minorHAnsi"/>
          <w:b/>
          <w:szCs w:val="24"/>
        </w:rPr>
        <w:t xml:space="preserve">Smlouvy o dlouhodobém pronájmu prostor MSKS, </w:t>
      </w:r>
      <w:proofErr w:type="spellStart"/>
      <w:r w:rsidRPr="006B6A3C">
        <w:rPr>
          <w:rFonts w:asciiTheme="minorHAnsi" w:hAnsiTheme="minorHAnsi" w:cstheme="minorHAnsi"/>
          <w:b/>
          <w:szCs w:val="24"/>
        </w:rPr>
        <w:t>p.o</w:t>
      </w:r>
      <w:proofErr w:type="spellEnd"/>
      <w:r w:rsidRPr="006B6A3C">
        <w:rPr>
          <w:rFonts w:asciiTheme="minorHAnsi" w:hAnsiTheme="minorHAnsi" w:cstheme="minorHAnsi"/>
          <w:b/>
          <w:szCs w:val="24"/>
        </w:rPr>
        <w:t>. (mat. č. 449/2024)</w:t>
      </w:r>
    </w:p>
    <w:p w14:paraId="76CB24D6" w14:textId="0AAF9390" w:rsidR="0025359B" w:rsidRPr="00920FFC" w:rsidRDefault="0025359B" w:rsidP="0025359B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45</w:t>
      </w:r>
      <w:r w:rsidR="0035383F">
        <w:rPr>
          <w:rFonts w:asciiTheme="minorHAnsi" w:hAnsiTheme="minorHAnsi" w:cstheme="minorHAnsi"/>
          <w:b/>
          <w:szCs w:val="24"/>
          <w:u w:val="single"/>
        </w:rPr>
        <w:t>7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6A511E13" w14:textId="77777777" w:rsidR="0025359B" w:rsidRDefault="0025359B" w:rsidP="0025359B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1A31CAF" w14:textId="77777777" w:rsidR="00DB088A" w:rsidRPr="003D3B1D" w:rsidRDefault="00DB088A" w:rsidP="00DB088A">
      <w:pPr>
        <w:pStyle w:val="Nzev"/>
        <w:jc w:val="both"/>
        <w:rPr>
          <w:rFonts w:ascii="Calibri" w:hAnsi="Calibri" w:cs="Calibri"/>
          <w:b/>
          <w:color w:val="auto"/>
          <w:sz w:val="24"/>
        </w:rPr>
      </w:pPr>
      <w:r w:rsidRPr="003D3B1D">
        <w:rPr>
          <w:rFonts w:ascii="Calibri" w:hAnsi="Calibri" w:cs="Calibri"/>
          <w:b/>
          <w:color w:val="auto"/>
          <w:sz w:val="24"/>
        </w:rPr>
        <w:t>I. S</w:t>
      </w:r>
      <w:r>
        <w:rPr>
          <w:rFonts w:ascii="Calibri" w:hAnsi="Calibri" w:cs="Calibri"/>
          <w:b/>
          <w:color w:val="auto"/>
          <w:sz w:val="24"/>
        </w:rPr>
        <w:t>ouhlasí</w:t>
      </w:r>
      <w:r w:rsidRPr="003D3B1D">
        <w:rPr>
          <w:rFonts w:ascii="Calibri" w:hAnsi="Calibri" w:cs="Calibri"/>
          <w:b/>
          <w:color w:val="auto"/>
          <w:sz w:val="24"/>
        </w:rPr>
        <w:t xml:space="preserve"> </w:t>
      </w:r>
    </w:p>
    <w:p w14:paraId="3F05A9DC" w14:textId="708AD6E0" w:rsidR="00DB088A" w:rsidRDefault="00DB088A" w:rsidP="00DB088A">
      <w:pPr>
        <w:pStyle w:val="Nzev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lastRenderedPageBreak/>
        <w:t xml:space="preserve">s dlouhodobým pronájmem nebytových prostor majetku svěřeného k hospodaření </w:t>
      </w:r>
      <w:proofErr w:type="spellStart"/>
      <w:r w:rsidR="0085645C">
        <w:rPr>
          <w:rFonts w:ascii="Calibri" w:hAnsi="Calibri" w:cs="Calibri"/>
          <w:color w:val="auto"/>
          <w:sz w:val="24"/>
          <w:szCs w:val="24"/>
        </w:rPr>
        <w:t>p.o</w:t>
      </w:r>
      <w:proofErr w:type="spellEnd"/>
      <w:r w:rsidR="0085645C">
        <w:rPr>
          <w:rFonts w:ascii="Calibri" w:hAnsi="Calibri" w:cs="Calibri"/>
          <w:color w:val="auto"/>
          <w:sz w:val="24"/>
          <w:szCs w:val="24"/>
        </w:rPr>
        <w:t xml:space="preserve">. </w:t>
      </w:r>
      <w:r>
        <w:rPr>
          <w:rFonts w:ascii="Calibri" w:hAnsi="Calibri" w:cs="Calibri"/>
          <w:color w:val="auto"/>
          <w:sz w:val="24"/>
          <w:szCs w:val="24"/>
        </w:rPr>
        <w:t>M</w:t>
      </w:r>
      <w:r w:rsidR="0085645C">
        <w:rPr>
          <w:rFonts w:ascii="Calibri" w:hAnsi="Calibri" w:cs="Calibri"/>
          <w:color w:val="auto"/>
          <w:sz w:val="24"/>
          <w:szCs w:val="24"/>
        </w:rPr>
        <w:t>ěstské středisko kultury a sportu</w:t>
      </w:r>
      <w:r>
        <w:rPr>
          <w:rFonts w:ascii="Calibri" w:hAnsi="Calibri" w:cs="Calibri"/>
          <w:color w:val="auto"/>
          <w:sz w:val="24"/>
          <w:szCs w:val="24"/>
        </w:rPr>
        <w:t xml:space="preserve"> v roce 2025 </w:t>
      </w:r>
      <w:r w:rsidRPr="006C4953">
        <w:rPr>
          <w:rFonts w:ascii="Calibri" w:hAnsi="Calibri" w:cs="Calibri"/>
          <w:color w:val="auto"/>
          <w:sz w:val="24"/>
          <w:szCs w:val="24"/>
        </w:rPr>
        <w:t xml:space="preserve">níže uvedeným </w:t>
      </w:r>
      <w:r>
        <w:rPr>
          <w:rFonts w:ascii="Calibri" w:hAnsi="Calibri" w:cs="Calibri"/>
          <w:color w:val="auto"/>
          <w:sz w:val="24"/>
          <w:szCs w:val="24"/>
        </w:rPr>
        <w:t>subjektům</w:t>
      </w:r>
      <w:r w:rsidRPr="006C4953">
        <w:rPr>
          <w:rFonts w:ascii="Calibri" w:hAnsi="Calibri" w:cs="Calibri"/>
          <w:color w:val="auto"/>
          <w:sz w:val="24"/>
          <w:szCs w:val="24"/>
        </w:rPr>
        <w:t>, a to dle platného ceníku organizace:</w:t>
      </w:r>
    </w:p>
    <w:p w14:paraId="079B8D8F" w14:textId="32183110" w:rsidR="00DB088A" w:rsidRPr="0085645C" w:rsidRDefault="00FE0DD2" w:rsidP="00FE0DD2">
      <w:pPr>
        <w:pStyle w:val="Odstavecseseznamem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Tereza </w:t>
      </w:r>
      <w:proofErr w:type="spellStart"/>
      <w:r>
        <w:rPr>
          <w:rFonts w:asciiTheme="minorHAnsi" w:hAnsiTheme="minorHAnsi" w:cstheme="minorHAnsi"/>
          <w:sz w:val="24"/>
          <w:szCs w:val="24"/>
        </w:rPr>
        <w:t>Cimburková</w:t>
      </w:r>
      <w:proofErr w:type="spellEnd"/>
      <w:r w:rsidR="00DB088A" w:rsidRPr="0085645C">
        <w:rPr>
          <w:rFonts w:asciiTheme="minorHAnsi" w:hAnsiTheme="minorHAnsi" w:cstheme="minorHAnsi"/>
          <w:sz w:val="24"/>
          <w:szCs w:val="24"/>
        </w:rPr>
        <w:t>, IČ: 03999424 – pronájem prostor Knihovny Školní náměstí 1219, 391 02 Sezimovo Ústí, 1</w:t>
      </w:r>
      <w:r w:rsidR="0085645C">
        <w:rPr>
          <w:rFonts w:asciiTheme="minorHAnsi" w:hAnsiTheme="minorHAnsi" w:cstheme="minorHAnsi"/>
          <w:sz w:val="24"/>
          <w:szCs w:val="24"/>
        </w:rPr>
        <w:t xml:space="preserve"> </w:t>
      </w:r>
      <w:r w:rsidR="00DB088A" w:rsidRPr="0085645C">
        <w:rPr>
          <w:rFonts w:asciiTheme="minorHAnsi" w:hAnsiTheme="minorHAnsi" w:cstheme="minorHAnsi"/>
          <w:sz w:val="24"/>
          <w:szCs w:val="24"/>
        </w:rPr>
        <w:t>x za měsíc 1 hodina v rozsahu vykázaných hodin, za účelem pořádání výtvarného programu pro děti;</w:t>
      </w:r>
    </w:p>
    <w:p w14:paraId="0BA96D81" w14:textId="639B22FF" w:rsidR="00DB088A" w:rsidRPr="0085645C" w:rsidRDefault="00DB088A" w:rsidP="0085645C">
      <w:pPr>
        <w:pStyle w:val="Odstavecseseznamem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5645C">
        <w:rPr>
          <w:rFonts w:asciiTheme="minorHAnsi" w:hAnsiTheme="minorHAnsi" w:cstheme="minorHAnsi"/>
          <w:bCs/>
          <w:sz w:val="24"/>
          <w:szCs w:val="24"/>
        </w:rPr>
        <w:t xml:space="preserve">Simona </w:t>
      </w:r>
      <w:proofErr w:type="spellStart"/>
      <w:r w:rsidRPr="0085645C">
        <w:rPr>
          <w:rFonts w:asciiTheme="minorHAnsi" w:hAnsiTheme="minorHAnsi" w:cstheme="minorHAnsi"/>
          <w:bCs/>
          <w:sz w:val="24"/>
          <w:szCs w:val="24"/>
        </w:rPr>
        <w:t>Veisová</w:t>
      </w:r>
      <w:proofErr w:type="spellEnd"/>
      <w:r w:rsidRPr="0085645C">
        <w:rPr>
          <w:rFonts w:asciiTheme="minorHAnsi" w:hAnsiTheme="minorHAnsi" w:cstheme="minorHAnsi"/>
          <w:bCs/>
          <w:sz w:val="24"/>
          <w:szCs w:val="24"/>
        </w:rPr>
        <w:t xml:space="preserve">, – pronájem prostor Knihovny </w:t>
      </w:r>
      <w:r w:rsidR="0085645C">
        <w:rPr>
          <w:rFonts w:asciiTheme="minorHAnsi" w:hAnsiTheme="minorHAnsi" w:cstheme="minorHAnsi"/>
          <w:bCs/>
          <w:sz w:val="24"/>
          <w:szCs w:val="24"/>
        </w:rPr>
        <w:t>M</w:t>
      </w:r>
      <w:r w:rsidRPr="0085645C">
        <w:rPr>
          <w:rFonts w:asciiTheme="minorHAnsi" w:hAnsiTheme="minorHAnsi" w:cstheme="minorHAnsi"/>
          <w:bCs/>
          <w:sz w:val="24"/>
          <w:szCs w:val="24"/>
        </w:rPr>
        <w:t>ěstský úřad na adrese: Dr. E. Beneše 21, 391 01 Sezimovo Ústí, 1</w:t>
      </w:r>
      <w:r w:rsidR="0085645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5645C">
        <w:rPr>
          <w:rFonts w:asciiTheme="minorHAnsi" w:hAnsiTheme="minorHAnsi" w:cstheme="minorHAnsi"/>
          <w:bCs/>
          <w:sz w:val="24"/>
          <w:szCs w:val="24"/>
        </w:rPr>
        <w:t xml:space="preserve">x za měsíc 2 hodiny v rozsahu vykázaných hodin, za účelem programu </w:t>
      </w:r>
      <w:proofErr w:type="spellStart"/>
      <w:r w:rsidRPr="0085645C">
        <w:rPr>
          <w:rFonts w:asciiTheme="minorHAnsi" w:hAnsiTheme="minorHAnsi" w:cstheme="minorHAnsi"/>
          <w:bCs/>
          <w:sz w:val="24"/>
          <w:szCs w:val="24"/>
        </w:rPr>
        <w:t>Smyslohrátky</w:t>
      </w:r>
      <w:proofErr w:type="spellEnd"/>
      <w:r w:rsidRPr="0085645C">
        <w:rPr>
          <w:rFonts w:asciiTheme="minorHAnsi" w:hAnsiTheme="minorHAnsi" w:cstheme="minorHAnsi"/>
          <w:bCs/>
          <w:sz w:val="24"/>
          <w:szCs w:val="24"/>
        </w:rPr>
        <w:t xml:space="preserve"> pro děti.</w:t>
      </w:r>
    </w:p>
    <w:p w14:paraId="44FBB451" w14:textId="77777777" w:rsidR="0025359B" w:rsidRDefault="0025359B" w:rsidP="0025359B">
      <w:pPr>
        <w:widowControl w:val="0"/>
        <w:tabs>
          <w:tab w:val="num" w:pos="0"/>
        </w:tabs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7A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486E7830" w14:textId="77777777" w:rsidR="006B6A3C" w:rsidRPr="006B6A3C" w:rsidRDefault="006B6A3C" w:rsidP="006B6A3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3EC58598" w14:textId="18C0DB46" w:rsidR="006B6A3C" w:rsidRDefault="006B6A3C" w:rsidP="006B6A3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6B6A3C">
        <w:rPr>
          <w:rFonts w:asciiTheme="minorHAnsi" w:hAnsiTheme="minorHAnsi" w:cstheme="minorHAnsi"/>
          <w:b/>
          <w:szCs w:val="24"/>
        </w:rPr>
        <w:t xml:space="preserve">Rekonstrukce komunikace Lipová II. etapa – </w:t>
      </w:r>
      <w:proofErr w:type="spellStart"/>
      <w:r w:rsidRPr="006B6A3C">
        <w:rPr>
          <w:rFonts w:asciiTheme="minorHAnsi" w:hAnsiTheme="minorHAnsi" w:cstheme="minorHAnsi"/>
          <w:b/>
          <w:szCs w:val="24"/>
        </w:rPr>
        <w:t>dod</w:t>
      </w:r>
      <w:proofErr w:type="spellEnd"/>
      <w:r w:rsidRPr="006B6A3C">
        <w:rPr>
          <w:rFonts w:asciiTheme="minorHAnsi" w:hAnsiTheme="minorHAnsi" w:cstheme="minorHAnsi"/>
          <w:b/>
          <w:szCs w:val="24"/>
        </w:rPr>
        <w:t>. č. 1 k </w:t>
      </w:r>
      <w:proofErr w:type="spellStart"/>
      <w:r w:rsidRPr="006B6A3C">
        <w:rPr>
          <w:rFonts w:asciiTheme="minorHAnsi" w:hAnsiTheme="minorHAnsi" w:cstheme="minorHAnsi"/>
          <w:b/>
          <w:szCs w:val="24"/>
        </w:rPr>
        <w:t>SoD</w:t>
      </w:r>
      <w:proofErr w:type="spellEnd"/>
      <w:r w:rsidRPr="006B6A3C">
        <w:rPr>
          <w:rFonts w:asciiTheme="minorHAnsi" w:hAnsiTheme="minorHAnsi" w:cstheme="minorHAnsi"/>
          <w:b/>
          <w:szCs w:val="24"/>
        </w:rPr>
        <w:t xml:space="preserve"> (mat. č. 450/2024)</w:t>
      </w:r>
    </w:p>
    <w:p w14:paraId="701DF7D1" w14:textId="63E17321" w:rsidR="0025359B" w:rsidRPr="00920FFC" w:rsidRDefault="0025359B" w:rsidP="0025359B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45</w:t>
      </w:r>
      <w:r w:rsidR="0035383F">
        <w:rPr>
          <w:rFonts w:asciiTheme="minorHAnsi" w:hAnsiTheme="minorHAnsi" w:cstheme="minorHAnsi"/>
          <w:b/>
          <w:szCs w:val="24"/>
          <w:u w:val="single"/>
        </w:rPr>
        <w:t>8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48B8F1EE" w14:textId="77777777" w:rsidR="0025359B" w:rsidRDefault="0025359B" w:rsidP="0025359B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3CA1FAF8" w14:textId="77777777" w:rsidR="00DB088A" w:rsidRDefault="00DB088A" w:rsidP="00DB088A">
      <w:pPr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I. Souhlasí</w:t>
      </w:r>
    </w:p>
    <w:p w14:paraId="2D25D6FC" w14:textId="77777777" w:rsidR="00DB088A" w:rsidRPr="004E6A0B" w:rsidRDefault="00DB088A" w:rsidP="00DB088A">
      <w:pPr>
        <w:keepNext/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s předloženými </w:t>
      </w:r>
      <w:r w:rsidRPr="004E6A0B">
        <w:rPr>
          <w:szCs w:val="24"/>
        </w:rPr>
        <w:t xml:space="preserve">vícepracemi na </w:t>
      </w:r>
      <w:r w:rsidRPr="004E6A0B">
        <w:rPr>
          <w:rFonts w:cs="Calibri"/>
          <w:szCs w:val="24"/>
        </w:rPr>
        <w:t xml:space="preserve">stavební zakázku: „Rekonstrukce parkovacích ploch a chodníků ulice Lipová 60, Sezimovo Ústí </w:t>
      </w:r>
      <w:proofErr w:type="gramStart"/>
      <w:r w:rsidRPr="004E6A0B">
        <w:rPr>
          <w:rFonts w:cs="Calibri"/>
          <w:szCs w:val="24"/>
        </w:rPr>
        <w:t>II.–</w:t>
      </w:r>
      <w:proofErr w:type="gramEnd"/>
      <w:r w:rsidRPr="004E6A0B">
        <w:rPr>
          <w:rFonts w:cs="Calibri"/>
          <w:szCs w:val="24"/>
        </w:rPr>
        <w:t xml:space="preserve">2.etapa“ </w:t>
      </w:r>
      <w:r w:rsidRPr="004E6A0B">
        <w:rPr>
          <w:snapToGrid w:val="0"/>
          <w:szCs w:val="24"/>
        </w:rPr>
        <w:t>d</w:t>
      </w:r>
      <w:r w:rsidRPr="004E6A0B">
        <w:rPr>
          <w:szCs w:val="24"/>
          <w:lang w:eastAsia="en-US"/>
        </w:rPr>
        <w:t xml:space="preserve">le přílohy Z-01 rekapitulace položkového rozpočtu na částku 236 669,65 Kč </w:t>
      </w:r>
      <w:r w:rsidRPr="004E6A0B">
        <w:rPr>
          <w:szCs w:val="24"/>
        </w:rPr>
        <w:t>bez DPH.</w:t>
      </w:r>
    </w:p>
    <w:p w14:paraId="07A5C300" w14:textId="77777777" w:rsidR="00DB088A" w:rsidRDefault="00DB088A" w:rsidP="00DB088A">
      <w:pPr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II. Schvaluje</w:t>
      </w:r>
    </w:p>
    <w:p w14:paraId="7D36841A" w14:textId="77777777" w:rsidR="00DB088A" w:rsidRPr="004E6A0B" w:rsidRDefault="00DB088A" w:rsidP="00DB088A">
      <w:pPr>
        <w:jc w:val="both"/>
        <w:rPr>
          <w:color w:val="FF0000"/>
          <w:szCs w:val="24"/>
        </w:rPr>
      </w:pPr>
      <w:r>
        <w:rPr>
          <w:szCs w:val="24"/>
        </w:rPr>
        <w:t xml:space="preserve">uzavření dodatku smlouvy o dílo na </w:t>
      </w:r>
      <w:r w:rsidRPr="004E6A0B">
        <w:rPr>
          <w:rFonts w:cs="Calibri"/>
          <w:szCs w:val="24"/>
        </w:rPr>
        <w:t xml:space="preserve">akci: „Rekonstrukce parkovacích ploch a chodníků ulice Lipová 60, Sezimovo Ústí </w:t>
      </w:r>
      <w:proofErr w:type="gramStart"/>
      <w:r w:rsidRPr="004E6A0B">
        <w:rPr>
          <w:rFonts w:cs="Calibri"/>
          <w:szCs w:val="24"/>
        </w:rPr>
        <w:t>II.–</w:t>
      </w:r>
      <w:proofErr w:type="gramEnd"/>
      <w:r w:rsidRPr="004E6A0B">
        <w:rPr>
          <w:rFonts w:cs="Calibri"/>
          <w:szCs w:val="24"/>
        </w:rPr>
        <w:t xml:space="preserve">2.etapa“ s dodavatelem AKORD – stavební a obchodní společnost, spol. s.r.o., A. Trägera 2654, 370 10 České Budějovice, IČO: 60875691, </w:t>
      </w:r>
      <w:r>
        <w:rPr>
          <w:rFonts w:cs="Calibri"/>
          <w:szCs w:val="24"/>
        </w:rPr>
        <w:t>kterým se navyšuje cena díl</w:t>
      </w:r>
      <w:r w:rsidRPr="004E6A0B">
        <w:rPr>
          <w:rFonts w:cs="Calibri"/>
          <w:szCs w:val="24"/>
        </w:rPr>
        <w:t xml:space="preserve">a </w:t>
      </w:r>
      <w:r>
        <w:rPr>
          <w:rFonts w:cs="Calibri"/>
          <w:szCs w:val="24"/>
        </w:rPr>
        <w:t xml:space="preserve">o </w:t>
      </w:r>
      <w:r w:rsidRPr="004E6A0B">
        <w:rPr>
          <w:rFonts w:cs="Calibri"/>
          <w:szCs w:val="24"/>
        </w:rPr>
        <w:t xml:space="preserve">částku </w:t>
      </w:r>
      <w:r w:rsidRPr="004E6A0B">
        <w:rPr>
          <w:szCs w:val="24"/>
          <w:lang w:eastAsia="en-US"/>
        </w:rPr>
        <w:t>236</w:t>
      </w:r>
      <w:r>
        <w:rPr>
          <w:szCs w:val="24"/>
          <w:lang w:eastAsia="en-US"/>
        </w:rPr>
        <w:t>.</w:t>
      </w:r>
      <w:r w:rsidRPr="004E6A0B">
        <w:rPr>
          <w:szCs w:val="24"/>
          <w:lang w:eastAsia="en-US"/>
        </w:rPr>
        <w:t xml:space="preserve">669,65 Kč </w:t>
      </w:r>
      <w:r w:rsidRPr="004E6A0B">
        <w:rPr>
          <w:szCs w:val="24"/>
        </w:rPr>
        <w:t>bez DPH resp. 286</w:t>
      </w:r>
      <w:r>
        <w:rPr>
          <w:szCs w:val="24"/>
        </w:rPr>
        <w:t>.</w:t>
      </w:r>
      <w:r w:rsidRPr="004E6A0B">
        <w:rPr>
          <w:szCs w:val="24"/>
        </w:rPr>
        <w:t>370,27 Kč s DPH, nová cena za dílo činí </w:t>
      </w:r>
      <w:r w:rsidRPr="004E6A0B">
        <w:rPr>
          <w:szCs w:val="24"/>
          <w:lang w:eastAsia="en-US"/>
        </w:rPr>
        <w:t>5</w:t>
      </w:r>
      <w:r>
        <w:rPr>
          <w:szCs w:val="24"/>
          <w:lang w:eastAsia="en-US"/>
        </w:rPr>
        <w:t>.</w:t>
      </w:r>
      <w:r w:rsidRPr="004E6A0B">
        <w:rPr>
          <w:szCs w:val="24"/>
          <w:lang w:eastAsia="en-US"/>
        </w:rPr>
        <w:t>775</w:t>
      </w:r>
      <w:r>
        <w:rPr>
          <w:szCs w:val="24"/>
          <w:lang w:eastAsia="en-US"/>
        </w:rPr>
        <w:t>.</w:t>
      </w:r>
      <w:r w:rsidRPr="004E6A0B">
        <w:rPr>
          <w:szCs w:val="24"/>
          <w:lang w:eastAsia="en-US"/>
        </w:rPr>
        <w:t xml:space="preserve">326,76 </w:t>
      </w:r>
      <w:r w:rsidRPr="004E6A0B">
        <w:rPr>
          <w:szCs w:val="24"/>
        </w:rPr>
        <w:t>Kč bez DPH, 6</w:t>
      </w:r>
      <w:r>
        <w:rPr>
          <w:szCs w:val="24"/>
        </w:rPr>
        <w:t>.</w:t>
      </w:r>
      <w:r w:rsidRPr="004E6A0B">
        <w:rPr>
          <w:szCs w:val="24"/>
        </w:rPr>
        <w:t>988</w:t>
      </w:r>
      <w:r>
        <w:rPr>
          <w:szCs w:val="24"/>
        </w:rPr>
        <w:t>.</w:t>
      </w:r>
      <w:r w:rsidRPr="004E6A0B">
        <w:rPr>
          <w:szCs w:val="24"/>
        </w:rPr>
        <w:t>145,38,</w:t>
      </w:r>
      <w:r>
        <w:rPr>
          <w:szCs w:val="24"/>
        </w:rPr>
        <w:t xml:space="preserve">00 </w:t>
      </w:r>
      <w:r w:rsidRPr="004E6A0B">
        <w:rPr>
          <w:szCs w:val="24"/>
        </w:rPr>
        <w:t>Kč s 21 % DPH.</w:t>
      </w:r>
    </w:p>
    <w:p w14:paraId="7A260B9A" w14:textId="731892F8" w:rsidR="0025359B" w:rsidRDefault="0025359B" w:rsidP="0025359B">
      <w:pPr>
        <w:widowControl w:val="0"/>
        <w:tabs>
          <w:tab w:val="num" w:pos="0"/>
        </w:tabs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DB088A">
        <w:rPr>
          <w:rFonts w:cs="Calibri"/>
          <w:szCs w:val="24"/>
        </w:rPr>
        <w:t>6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 w:rsidR="00DB088A">
        <w:rPr>
          <w:rFonts w:cs="Calibri"/>
          <w:szCs w:val="24"/>
        </w:rPr>
        <w:t>1</w:t>
      </w:r>
      <w:r w:rsidRPr="000D596F">
        <w:rPr>
          <w:rFonts w:cs="Calibri"/>
          <w:szCs w:val="24"/>
        </w:rPr>
        <w:t>Z</w:t>
      </w:r>
    </w:p>
    <w:p w14:paraId="4275A0BF" w14:textId="77777777" w:rsidR="0035383F" w:rsidRDefault="0035383F" w:rsidP="0025359B">
      <w:pPr>
        <w:widowControl w:val="0"/>
        <w:tabs>
          <w:tab w:val="num" w:pos="0"/>
        </w:tabs>
        <w:jc w:val="both"/>
        <w:rPr>
          <w:rFonts w:cs="Calibri"/>
          <w:szCs w:val="24"/>
        </w:rPr>
      </w:pPr>
    </w:p>
    <w:p w14:paraId="49C3A04E" w14:textId="37C08900" w:rsidR="0035383F" w:rsidRDefault="0035383F" w:rsidP="0035383F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6B6A3C">
        <w:rPr>
          <w:rFonts w:asciiTheme="minorHAnsi" w:hAnsiTheme="minorHAnsi" w:cstheme="minorHAnsi"/>
          <w:b/>
          <w:szCs w:val="24"/>
        </w:rPr>
        <w:t xml:space="preserve">Spektrum – zateplení střechy – </w:t>
      </w:r>
      <w:proofErr w:type="spellStart"/>
      <w:r w:rsidRPr="006B6A3C">
        <w:rPr>
          <w:rFonts w:asciiTheme="minorHAnsi" w:hAnsiTheme="minorHAnsi" w:cstheme="minorHAnsi"/>
          <w:b/>
          <w:szCs w:val="24"/>
        </w:rPr>
        <w:t>dod</w:t>
      </w:r>
      <w:proofErr w:type="spellEnd"/>
      <w:r w:rsidRPr="006B6A3C">
        <w:rPr>
          <w:rFonts w:asciiTheme="minorHAnsi" w:hAnsiTheme="minorHAnsi" w:cstheme="minorHAnsi"/>
          <w:b/>
          <w:szCs w:val="24"/>
        </w:rPr>
        <w:t>. č. 1 k </w:t>
      </w:r>
      <w:proofErr w:type="spellStart"/>
      <w:r w:rsidRPr="006B6A3C">
        <w:rPr>
          <w:rFonts w:asciiTheme="minorHAnsi" w:hAnsiTheme="minorHAnsi" w:cstheme="minorHAnsi"/>
          <w:b/>
          <w:szCs w:val="24"/>
        </w:rPr>
        <w:t>SoD</w:t>
      </w:r>
      <w:proofErr w:type="spellEnd"/>
      <w:r w:rsidRPr="006B6A3C">
        <w:rPr>
          <w:rFonts w:asciiTheme="minorHAnsi" w:hAnsiTheme="minorHAnsi" w:cstheme="minorHAnsi"/>
          <w:b/>
          <w:szCs w:val="24"/>
        </w:rPr>
        <w:t xml:space="preserve"> (mat. č. 453/2024)</w:t>
      </w:r>
    </w:p>
    <w:p w14:paraId="1EEB475E" w14:textId="6CA25B8D" w:rsidR="0035383F" w:rsidRPr="00920FFC" w:rsidRDefault="0035383F" w:rsidP="0035383F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459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431DAA21" w14:textId="77777777" w:rsidR="0035383F" w:rsidRDefault="0035383F" w:rsidP="0035383F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05F6E35" w14:textId="77777777" w:rsidR="00DB088A" w:rsidRDefault="00DB088A" w:rsidP="00DB088A">
      <w:pPr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I. Bere na vědomí  </w:t>
      </w:r>
    </w:p>
    <w:p w14:paraId="4813DAA5" w14:textId="77777777" w:rsidR="00DB088A" w:rsidRDefault="00DB088A" w:rsidP="00DB088A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>informaci o průběhu investiční akce: „</w:t>
      </w:r>
      <w:r w:rsidRPr="00DF1D91">
        <w:rPr>
          <w:rFonts w:cs="Calibri"/>
          <w:szCs w:val="24"/>
        </w:rPr>
        <w:t>Stavební úpravy objektu – SPEKTRUM</w:t>
      </w:r>
      <w:r>
        <w:rPr>
          <w:rFonts w:cs="Calibri"/>
          <w:szCs w:val="24"/>
        </w:rPr>
        <w:t>“</w:t>
      </w:r>
    </w:p>
    <w:p w14:paraId="3CB7BB4A" w14:textId="77777777" w:rsidR="00DB088A" w:rsidRDefault="00DB088A" w:rsidP="00DB088A">
      <w:pPr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II. Schvaluje </w:t>
      </w:r>
    </w:p>
    <w:p w14:paraId="6F98ED6E" w14:textId="77777777" w:rsidR="00DB088A" w:rsidRDefault="00DB088A" w:rsidP="00DB088A">
      <w:pPr>
        <w:keepNext/>
        <w:widowControl w:val="0"/>
        <w:autoSpaceDE w:val="0"/>
        <w:autoSpaceDN w:val="0"/>
        <w:adjustRightInd w:val="0"/>
        <w:jc w:val="both"/>
        <w:rPr>
          <w:rFonts w:cs="Calibri"/>
          <w:b/>
          <w:i/>
          <w:smallCaps/>
          <w:szCs w:val="24"/>
          <w:u w:val="single"/>
        </w:rPr>
      </w:pPr>
      <w:r>
        <w:rPr>
          <w:rStyle w:val="Siln"/>
          <w:rFonts w:cs="Calibri"/>
          <w:b w:val="0"/>
        </w:rPr>
        <w:t xml:space="preserve">uzavření dodatku č. 1 ke smlouvě o dílo na akci </w:t>
      </w:r>
      <w:r w:rsidRPr="00806FBA">
        <w:rPr>
          <w:rFonts w:cs="Calibri"/>
        </w:rPr>
        <w:t>„</w:t>
      </w:r>
      <w:r w:rsidRPr="00DF1D91">
        <w:rPr>
          <w:rFonts w:cs="Calibri"/>
          <w:szCs w:val="24"/>
        </w:rPr>
        <w:t>Stavební úpravy objektu – SPEKTRUM</w:t>
      </w:r>
      <w:r w:rsidRPr="00806FBA">
        <w:rPr>
          <w:rFonts w:cs="Calibri"/>
        </w:rPr>
        <w:t>“</w:t>
      </w:r>
      <w:r>
        <w:rPr>
          <w:rFonts w:cs="Calibri"/>
        </w:rPr>
        <w:t xml:space="preserve"> s dodavatelem </w:t>
      </w:r>
      <w:r w:rsidRPr="00496D6E">
        <w:rPr>
          <w:rFonts w:cs="Calibri"/>
        </w:rPr>
        <w:t>SHB Hovorka s.r.o., Červená Řečice čp. 303, 394 46, IČO: 28076044,</w:t>
      </w:r>
      <w:r w:rsidRPr="00496D6E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kterým se </w:t>
      </w:r>
      <w:r w:rsidRPr="00B71753">
        <w:rPr>
          <w:rFonts w:cs="Calibri"/>
          <w:szCs w:val="24"/>
        </w:rPr>
        <w:t>upravuje termín dokončení díla a navyšuje cena díla</w:t>
      </w:r>
      <w:r>
        <w:rPr>
          <w:rFonts w:cs="Calibri"/>
          <w:szCs w:val="24"/>
        </w:rPr>
        <w:t xml:space="preserve"> o částku </w:t>
      </w:r>
      <w:r>
        <w:rPr>
          <w:szCs w:val="24"/>
          <w:lang w:eastAsia="en-US"/>
        </w:rPr>
        <w:t xml:space="preserve">351.653,50 Kč </w:t>
      </w:r>
      <w:r>
        <w:rPr>
          <w:szCs w:val="24"/>
        </w:rPr>
        <w:t>bez DPH, resp. 425.500,74 Kč s DPH, nová cena za dílo činí </w:t>
      </w:r>
      <w:r w:rsidRPr="00496D6E">
        <w:rPr>
          <w:szCs w:val="24"/>
        </w:rPr>
        <w:t>4.</w:t>
      </w:r>
      <w:r>
        <w:rPr>
          <w:szCs w:val="24"/>
        </w:rPr>
        <w:t>717</w:t>
      </w:r>
      <w:r w:rsidRPr="00496D6E">
        <w:rPr>
          <w:szCs w:val="24"/>
        </w:rPr>
        <w:t>.</w:t>
      </w:r>
      <w:r>
        <w:rPr>
          <w:szCs w:val="24"/>
        </w:rPr>
        <w:t>018,50</w:t>
      </w:r>
      <w:r w:rsidRPr="00496D6E">
        <w:rPr>
          <w:szCs w:val="24"/>
        </w:rPr>
        <w:t xml:space="preserve"> Kč bez DPH, 5.</w:t>
      </w:r>
      <w:r>
        <w:rPr>
          <w:szCs w:val="24"/>
        </w:rPr>
        <w:t>707</w:t>
      </w:r>
      <w:r w:rsidRPr="00496D6E">
        <w:rPr>
          <w:szCs w:val="24"/>
        </w:rPr>
        <w:t>.</w:t>
      </w:r>
      <w:r>
        <w:rPr>
          <w:szCs w:val="24"/>
        </w:rPr>
        <w:t>592,39</w:t>
      </w:r>
      <w:r w:rsidRPr="00496D6E">
        <w:rPr>
          <w:szCs w:val="24"/>
        </w:rPr>
        <w:t xml:space="preserve"> Kč s DPH.</w:t>
      </w:r>
    </w:p>
    <w:p w14:paraId="64148AAE" w14:textId="0C594F27" w:rsidR="0035383F" w:rsidRDefault="0035383F" w:rsidP="0035383F">
      <w:pPr>
        <w:widowControl w:val="0"/>
        <w:tabs>
          <w:tab w:val="num" w:pos="0"/>
        </w:tabs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DB088A">
        <w:rPr>
          <w:rFonts w:cs="Calibri"/>
          <w:szCs w:val="24"/>
        </w:rPr>
        <w:t>6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 w:rsidR="00DB088A">
        <w:rPr>
          <w:rFonts w:cs="Calibri"/>
          <w:szCs w:val="24"/>
        </w:rPr>
        <w:t>1</w:t>
      </w:r>
      <w:r w:rsidRPr="000D596F">
        <w:rPr>
          <w:rFonts w:cs="Calibri"/>
          <w:szCs w:val="24"/>
        </w:rPr>
        <w:t>Z</w:t>
      </w:r>
    </w:p>
    <w:p w14:paraId="03751BD4" w14:textId="77777777" w:rsidR="0035383F" w:rsidRDefault="0035383F" w:rsidP="0025359B">
      <w:pPr>
        <w:widowControl w:val="0"/>
        <w:tabs>
          <w:tab w:val="num" w:pos="0"/>
        </w:tabs>
        <w:jc w:val="both"/>
        <w:rPr>
          <w:rFonts w:cs="Calibri"/>
          <w:szCs w:val="24"/>
        </w:rPr>
      </w:pPr>
    </w:p>
    <w:p w14:paraId="3AA3010B" w14:textId="1A7FACF4" w:rsidR="006B6A3C" w:rsidRDefault="006B6A3C" w:rsidP="006B6A3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6B6A3C">
        <w:rPr>
          <w:rFonts w:asciiTheme="minorHAnsi" w:hAnsiTheme="minorHAnsi" w:cstheme="minorHAnsi"/>
          <w:b/>
          <w:szCs w:val="24"/>
        </w:rPr>
        <w:t>Dary občanům za činnost ve prospěch města v r. 2024 (mat. č. 451/2024)</w:t>
      </w:r>
    </w:p>
    <w:p w14:paraId="05098BCB" w14:textId="3F34AF22" w:rsidR="0025359B" w:rsidRPr="00920FFC" w:rsidRDefault="0025359B" w:rsidP="0025359B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 w:rsidR="0035383F">
        <w:rPr>
          <w:rFonts w:asciiTheme="minorHAnsi" w:hAnsiTheme="minorHAnsi" w:cstheme="minorHAnsi"/>
          <w:b/>
          <w:szCs w:val="24"/>
          <w:u w:val="single"/>
        </w:rPr>
        <w:t>460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5A44AA6F" w14:textId="77777777" w:rsidR="0025359B" w:rsidRDefault="0025359B" w:rsidP="0025359B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410B354D" w14:textId="77777777" w:rsidR="00DB088A" w:rsidRPr="00C91921" w:rsidRDefault="00DB088A" w:rsidP="00DB088A">
      <w:pPr>
        <w:jc w:val="both"/>
        <w:rPr>
          <w:rFonts w:cs="Calibri"/>
          <w:b/>
          <w:szCs w:val="24"/>
        </w:rPr>
      </w:pPr>
      <w:r w:rsidRPr="00C91921">
        <w:rPr>
          <w:rFonts w:cs="Calibri"/>
          <w:b/>
          <w:szCs w:val="24"/>
        </w:rPr>
        <w:t xml:space="preserve">I. </w:t>
      </w:r>
      <w:r>
        <w:rPr>
          <w:rFonts w:cs="Calibri"/>
          <w:b/>
          <w:szCs w:val="24"/>
        </w:rPr>
        <w:t xml:space="preserve">Souhlasí  </w:t>
      </w:r>
    </w:p>
    <w:p w14:paraId="6608A39C" w14:textId="4296C647" w:rsidR="00DB088A" w:rsidRDefault="00DB088A" w:rsidP="00DB088A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s poskytnutím darů občanům za činnost ve prospěch města v r. 2024 dle návrhu. </w:t>
      </w:r>
    </w:p>
    <w:p w14:paraId="174B4D4D" w14:textId="77777777" w:rsidR="0025359B" w:rsidRDefault="0025359B" w:rsidP="0025359B">
      <w:pPr>
        <w:widowControl w:val="0"/>
        <w:tabs>
          <w:tab w:val="num" w:pos="0"/>
        </w:tabs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7A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48D6F0C0" w14:textId="77777777" w:rsidR="00DB088A" w:rsidRDefault="00DB088A" w:rsidP="006B6A3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12735673" w14:textId="5504518D" w:rsidR="006B6A3C" w:rsidRDefault="006B6A3C" w:rsidP="006B6A3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6B6A3C">
        <w:rPr>
          <w:rFonts w:asciiTheme="minorHAnsi" w:hAnsiTheme="minorHAnsi" w:cstheme="minorHAnsi"/>
          <w:b/>
          <w:szCs w:val="24"/>
        </w:rPr>
        <w:t>Změna provozního řádu sauny – vstupné (mat. č. 454/2024)</w:t>
      </w:r>
    </w:p>
    <w:p w14:paraId="1082B73D" w14:textId="7D3CE782" w:rsidR="0025359B" w:rsidRPr="00920FFC" w:rsidRDefault="0025359B" w:rsidP="0025359B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461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01BC57A9" w14:textId="77777777" w:rsidR="0025359B" w:rsidRDefault="0025359B" w:rsidP="0025359B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7235FB8" w14:textId="012A9E4C" w:rsidR="00DB088A" w:rsidRDefault="00DB088A" w:rsidP="0025359B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lastRenderedPageBreak/>
        <w:t>I. Odkládá</w:t>
      </w:r>
    </w:p>
    <w:p w14:paraId="467C6784" w14:textId="504645DE" w:rsidR="00DB088A" w:rsidRPr="00DB088A" w:rsidRDefault="00DB088A" w:rsidP="0025359B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DB088A">
        <w:rPr>
          <w:rFonts w:asciiTheme="minorHAnsi" w:hAnsiTheme="minorHAnsi" w:cstheme="minorHAnsi"/>
          <w:szCs w:val="24"/>
        </w:rPr>
        <w:t xml:space="preserve">projednání </w:t>
      </w:r>
      <w:r w:rsidR="0085645C">
        <w:rPr>
          <w:rFonts w:asciiTheme="minorHAnsi" w:hAnsiTheme="minorHAnsi" w:cstheme="minorHAnsi"/>
          <w:szCs w:val="24"/>
        </w:rPr>
        <w:t xml:space="preserve">předloženého </w:t>
      </w:r>
      <w:r w:rsidRPr="00DB088A">
        <w:rPr>
          <w:rFonts w:asciiTheme="minorHAnsi" w:hAnsiTheme="minorHAnsi" w:cstheme="minorHAnsi"/>
          <w:szCs w:val="24"/>
        </w:rPr>
        <w:t>materiálu.</w:t>
      </w:r>
    </w:p>
    <w:p w14:paraId="317BA039" w14:textId="30BB4136" w:rsidR="0025359B" w:rsidRDefault="0025359B" w:rsidP="0025359B">
      <w:pPr>
        <w:widowControl w:val="0"/>
        <w:tabs>
          <w:tab w:val="num" w:pos="0"/>
        </w:tabs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DB088A">
        <w:rPr>
          <w:rFonts w:cs="Calibri"/>
          <w:szCs w:val="24"/>
        </w:rPr>
        <w:t>6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14FC9124" w14:textId="77777777" w:rsidR="006B6A3C" w:rsidRPr="006B6A3C" w:rsidRDefault="006B6A3C" w:rsidP="006B6A3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6DC837BE" w14:textId="1D2AD02E" w:rsidR="006B6A3C" w:rsidRDefault="006B6A3C" w:rsidP="006B6A3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6B6A3C">
        <w:rPr>
          <w:rFonts w:asciiTheme="minorHAnsi" w:hAnsiTheme="minorHAnsi" w:cstheme="minorHAnsi"/>
          <w:b/>
          <w:szCs w:val="24"/>
        </w:rPr>
        <w:t>Výběrové řízení na byt č. 494/01, ulice Lipová, Sezimovo Ústí (mat. č. 455/2024)</w:t>
      </w:r>
    </w:p>
    <w:p w14:paraId="1CBC4560" w14:textId="1AF87D46" w:rsidR="0025359B" w:rsidRPr="00920FFC" w:rsidRDefault="0025359B" w:rsidP="0025359B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462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7DBE30F0" w14:textId="77777777" w:rsidR="0025359B" w:rsidRDefault="0025359B" w:rsidP="0025359B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58DD55D8" w14:textId="77777777" w:rsidR="00DB088A" w:rsidRPr="00BA510C" w:rsidRDefault="00DB088A" w:rsidP="00DB088A">
      <w:pPr>
        <w:jc w:val="both"/>
        <w:rPr>
          <w:rFonts w:cs="Calibri"/>
          <w:b/>
          <w:szCs w:val="24"/>
        </w:rPr>
      </w:pPr>
      <w:r w:rsidRPr="00BA510C">
        <w:rPr>
          <w:rFonts w:cs="Calibri"/>
          <w:b/>
          <w:szCs w:val="24"/>
        </w:rPr>
        <w:t xml:space="preserve">I. Schvaluje </w:t>
      </w:r>
    </w:p>
    <w:p w14:paraId="3E333675" w14:textId="77777777" w:rsidR="00DB088A" w:rsidRPr="00FD7F8E" w:rsidRDefault="00DB088A" w:rsidP="00DB088A">
      <w:pPr>
        <w:pStyle w:val="Bezmezer"/>
        <w:jc w:val="both"/>
        <w:rPr>
          <w:sz w:val="24"/>
          <w:szCs w:val="24"/>
        </w:rPr>
      </w:pPr>
      <w:r w:rsidRPr="00FD7F8E">
        <w:rPr>
          <w:sz w:val="24"/>
          <w:szCs w:val="24"/>
        </w:rPr>
        <w:t xml:space="preserve">vyhlášení výběrového řízení pro vyhledání nejvhodnějšího nájemce bytu č. </w:t>
      </w:r>
      <w:r>
        <w:rPr>
          <w:sz w:val="24"/>
          <w:szCs w:val="24"/>
        </w:rPr>
        <w:t>494/01</w:t>
      </w:r>
      <w:r w:rsidRPr="00FD7F8E">
        <w:rPr>
          <w:sz w:val="24"/>
          <w:szCs w:val="24"/>
        </w:rPr>
        <w:t xml:space="preserve">, ulice </w:t>
      </w:r>
      <w:r>
        <w:rPr>
          <w:sz w:val="24"/>
          <w:szCs w:val="24"/>
        </w:rPr>
        <w:t>Lipová</w:t>
      </w:r>
      <w:r w:rsidRPr="00FD7F8E">
        <w:rPr>
          <w:sz w:val="24"/>
          <w:szCs w:val="24"/>
        </w:rPr>
        <w:t xml:space="preserve"> č. p. </w:t>
      </w:r>
      <w:r>
        <w:rPr>
          <w:sz w:val="24"/>
          <w:szCs w:val="24"/>
        </w:rPr>
        <w:t>494,</w:t>
      </w:r>
      <w:r w:rsidRPr="00FD7F8E">
        <w:rPr>
          <w:sz w:val="24"/>
          <w:szCs w:val="24"/>
        </w:rPr>
        <w:t xml:space="preserve"> Sezimovo Ústí, o velikosti </w:t>
      </w:r>
      <w:r>
        <w:rPr>
          <w:sz w:val="24"/>
          <w:szCs w:val="24"/>
        </w:rPr>
        <w:t>1</w:t>
      </w:r>
      <w:r w:rsidRPr="00FD7F8E">
        <w:rPr>
          <w:sz w:val="24"/>
          <w:szCs w:val="24"/>
        </w:rPr>
        <w:t xml:space="preserve"> + </w:t>
      </w:r>
      <w:r>
        <w:rPr>
          <w:sz w:val="24"/>
          <w:szCs w:val="24"/>
        </w:rPr>
        <w:t>1</w:t>
      </w:r>
      <w:r w:rsidRPr="00FD7F8E">
        <w:rPr>
          <w:sz w:val="24"/>
          <w:szCs w:val="24"/>
        </w:rPr>
        <w:t xml:space="preserve">, který bude pronajat zájemci formou obálkové metody dle pravidel pro pronajímání bytů ve vlastnictví města Sezimovo Ústí. Minimální výše základního měsíčního nájemného bude činit </w:t>
      </w:r>
      <w:r>
        <w:rPr>
          <w:sz w:val="24"/>
          <w:szCs w:val="24"/>
        </w:rPr>
        <w:t>2.191</w:t>
      </w:r>
      <w:r w:rsidRPr="00FD7F8E">
        <w:rPr>
          <w:sz w:val="24"/>
          <w:szCs w:val="24"/>
        </w:rPr>
        <w:t xml:space="preserve"> Kč. Délka platebního období je stanovena na 6 měsíců.</w:t>
      </w:r>
    </w:p>
    <w:p w14:paraId="046868D1" w14:textId="5467DBD1" w:rsidR="0025359B" w:rsidRDefault="0025359B" w:rsidP="0025359B">
      <w:pPr>
        <w:widowControl w:val="0"/>
        <w:tabs>
          <w:tab w:val="num" w:pos="0"/>
        </w:tabs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DB088A">
        <w:rPr>
          <w:rFonts w:cs="Calibri"/>
          <w:szCs w:val="24"/>
        </w:rPr>
        <w:t>6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3FFCD32B" w14:textId="77777777" w:rsidR="006B6A3C" w:rsidRPr="006B6A3C" w:rsidRDefault="006B6A3C" w:rsidP="006B6A3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350F562E" w14:textId="519A83F3" w:rsidR="006B6A3C" w:rsidRDefault="006B6A3C" w:rsidP="006B6A3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6B6A3C">
        <w:rPr>
          <w:rFonts w:asciiTheme="minorHAnsi" w:hAnsiTheme="minorHAnsi" w:cstheme="minorHAnsi"/>
          <w:b/>
          <w:szCs w:val="24"/>
        </w:rPr>
        <w:t>Prodloužení nájemní smlouvy č. 494/23 (mat. č. 456/2024)</w:t>
      </w:r>
    </w:p>
    <w:p w14:paraId="26FE2A0E" w14:textId="5BF57DF6" w:rsidR="0025359B" w:rsidRPr="00920FFC" w:rsidRDefault="0025359B" w:rsidP="0025359B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463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7FA0282F" w14:textId="77777777" w:rsidR="0025359B" w:rsidRDefault="0025359B" w:rsidP="0025359B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8DBED84" w14:textId="77777777" w:rsidR="00DB088A" w:rsidRPr="00DB088A" w:rsidRDefault="00DB088A" w:rsidP="00DB088A">
      <w:pPr>
        <w:jc w:val="both"/>
        <w:rPr>
          <w:rFonts w:cs="Calibri"/>
          <w:b/>
          <w:szCs w:val="24"/>
        </w:rPr>
      </w:pPr>
      <w:r w:rsidRPr="00DB088A">
        <w:rPr>
          <w:rFonts w:cs="Calibri"/>
          <w:b/>
          <w:szCs w:val="24"/>
        </w:rPr>
        <w:t>I. Schvaluje</w:t>
      </w:r>
    </w:p>
    <w:p w14:paraId="5833D0F8" w14:textId="6D4924EC" w:rsidR="00DB088A" w:rsidRPr="00DB088A" w:rsidRDefault="00DB088A" w:rsidP="00DB088A">
      <w:pPr>
        <w:pStyle w:val="Bezmezer"/>
        <w:jc w:val="both"/>
        <w:rPr>
          <w:rFonts w:cs="Calibri"/>
          <w:bCs/>
          <w:sz w:val="24"/>
          <w:szCs w:val="24"/>
        </w:rPr>
      </w:pPr>
      <w:r w:rsidRPr="00DB088A">
        <w:rPr>
          <w:rFonts w:cs="Calibri"/>
          <w:bCs/>
          <w:sz w:val="24"/>
          <w:szCs w:val="24"/>
        </w:rPr>
        <w:t xml:space="preserve">prodloužení nájemní smlouvy na byt ulice Lipová č. p. 494/23, nájemce </w:t>
      </w:r>
      <w:r w:rsidR="00FE0DD2">
        <w:rPr>
          <w:rFonts w:cs="Calibri"/>
          <w:bCs/>
          <w:sz w:val="24"/>
          <w:szCs w:val="24"/>
        </w:rPr>
        <w:t>xx</w:t>
      </w:r>
      <w:r w:rsidRPr="00DB088A">
        <w:rPr>
          <w:rFonts w:cs="Calibri"/>
          <w:bCs/>
          <w:sz w:val="24"/>
          <w:szCs w:val="24"/>
        </w:rPr>
        <w:t xml:space="preserve"> na dobu určitou do 31.12.2025 za smluvní nájemné.</w:t>
      </w:r>
    </w:p>
    <w:p w14:paraId="3E328FC1" w14:textId="7327FA28" w:rsidR="0025359B" w:rsidRDefault="0025359B" w:rsidP="0025359B">
      <w:pPr>
        <w:widowControl w:val="0"/>
        <w:tabs>
          <w:tab w:val="num" w:pos="0"/>
        </w:tabs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>Hlasování</w:t>
      </w:r>
      <w:r w:rsidR="00DB088A">
        <w:rPr>
          <w:rFonts w:cs="Calibri"/>
          <w:szCs w:val="24"/>
        </w:rPr>
        <w:t xml:space="preserve"> </w:t>
      </w:r>
      <w:proofErr w:type="gramStart"/>
      <w:r w:rsidR="00DB088A">
        <w:rPr>
          <w:rFonts w:cs="Calibri"/>
          <w:szCs w:val="24"/>
        </w:rPr>
        <w:t>6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62DE405E" w14:textId="77777777" w:rsidR="006B6A3C" w:rsidRPr="006B6A3C" w:rsidRDefault="006B6A3C" w:rsidP="006B6A3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2869FAC1" w14:textId="7E6D15A7" w:rsidR="006B6A3C" w:rsidRPr="006B6A3C" w:rsidRDefault="006B6A3C" w:rsidP="006B6A3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6B6A3C">
        <w:rPr>
          <w:rFonts w:asciiTheme="minorHAnsi" w:hAnsiTheme="minorHAnsi" w:cstheme="minorHAnsi"/>
          <w:b/>
          <w:szCs w:val="24"/>
        </w:rPr>
        <w:t>Doplnění programu 14. veřejného zasedání ZM Sezimovo Ústí</w:t>
      </w:r>
    </w:p>
    <w:p w14:paraId="3637D92E" w14:textId="41C555ED" w:rsidR="00E85EC7" w:rsidRPr="00920FFC" w:rsidRDefault="00E85EC7" w:rsidP="00E85EC7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 w:rsidR="0025359B">
        <w:rPr>
          <w:rFonts w:asciiTheme="minorHAnsi" w:hAnsiTheme="minorHAnsi" w:cstheme="minorHAnsi"/>
          <w:b/>
          <w:szCs w:val="24"/>
          <w:u w:val="single"/>
        </w:rPr>
        <w:t>464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179381DF" w14:textId="77777777" w:rsidR="00E85EC7" w:rsidRDefault="00E85EC7" w:rsidP="00E85EC7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10E9F86B" w14:textId="77777777" w:rsidR="00E85EC7" w:rsidRPr="00DD56A9" w:rsidRDefault="00E85EC7" w:rsidP="00E85EC7">
      <w:pPr>
        <w:widowControl w:val="0"/>
        <w:contextualSpacing/>
        <w:jc w:val="both"/>
        <w:rPr>
          <w:b/>
          <w:bCs/>
          <w:szCs w:val="24"/>
        </w:rPr>
      </w:pPr>
      <w:r w:rsidRPr="00DD56A9">
        <w:rPr>
          <w:b/>
          <w:bCs/>
          <w:szCs w:val="24"/>
        </w:rPr>
        <w:t>I. Doporučuje</w:t>
      </w:r>
    </w:p>
    <w:p w14:paraId="7AEBE162" w14:textId="77777777" w:rsidR="00E85EC7" w:rsidRDefault="00E85EC7" w:rsidP="00E85EC7">
      <w:pPr>
        <w:widowControl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ZM Sezimovo Ústí tento program jeho zasedání:</w:t>
      </w:r>
    </w:p>
    <w:p w14:paraId="46325580" w14:textId="77777777" w:rsidR="00E85EC7" w:rsidRPr="00065904" w:rsidRDefault="00E85EC7" w:rsidP="0034758A">
      <w:pPr>
        <w:numPr>
          <w:ilvl w:val="0"/>
          <w:numId w:val="37"/>
        </w:numPr>
        <w:suppressAutoHyphens w:val="0"/>
        <w:jc w:val="both"/>
        <w:rPr>
          <w:szCs w:val="24"/>
        </w:rPr>
      </w:pPr>
      <w:bookmarkStart w:id="1" w:name="_Hlk162248662"/>
      <w:r w:rsidRPr="00065904">
        <w:rPr>
          <w:szCs w:val="24"/>
        </w:rPr>
        <w:t>Zahájení</w:t>
      </w:r>
    </w:p>
    <w:p w14:paraId="1406F4BB" w14:textId="77777777" w:rsidR="00E85EC7" w:rsidRPr="00065904" w:rsidRDefault="00E85EC7" w:rsidP="0034758A">
      <w:pPr>
        <w:numPr>
          <w:ilvl w:val="0"/>
          <w:numId w:val="37"/>
        </w:numPr>
        <w:suppressAutoHyphens w:val="0"/>
        <w:jc w:val="both"/>
        <w:rPr>
          <w:szCs w:val="24"/>
        </w:rPr>
      </w:pPr>
      <w:r w:rsidRPr="00065904">
        <w:rPr>
          <w:szCs w:val="24"/>
        </w:rPr>
        <w:t>Volba návrhové komise</w:t>
      </w:r>
    </w:p>
    <w:p w14:paraId="69E76C9E" w14:textId="7CCF9553" w:rsidR="00E85EC7" w:rsidRDefault="00E85EC7" w:rsidP="0034758A">
      <w:pPr>
        <w:numPr>
          <w:ilvl w:val="0"/>
          <w:numId w:val="37"/>
        </w:numPr>
        <w:suppressAutoHyphens w:val="0"/>
        <w:jc w:val="both"/>
        <w:rPr>
          <w:szCs w:val="24"/>
        </w:rPr>
      </w:pPr>
      <w:r w:rsidRPr="00065904">
        <w:rPr>
          <w:szCs w:val="24"/>
        </w:rPr>
        <w:t>Zpráva o kontrole plnění usnesení z 1</w:t>
      </w:r>
      <w:r>
        <w:rPr>
          <w:szCs w:val="24"/>
        </w:rPr>
        <w:t>3</w:t>
      </w:r>
      <w:r w:rsidRPr="00065904">
        <w:rPr>
          <w:szCs w:val="24"/>
        </w:rPr>
        <w:t xml:space="preserve">. veřejného zasedání ZM Sezimovo Ústí ze dne </w:t>
      </w:r>
      <w:r>
        <w:rPr>
          <w:szCs w:val="24"/>
        </w:rPr>
        <w:t>14.10</w:t>
      </w:r>
      <w:r w:rsidRPr="00065904">
        <w:rPr>
          <w:szCs w:val="24"/>
        </w:rPr>
        <w:t>.2024</w:t>
      </w:r>
    </w:p>
    <w:p w14:paraId="1F3FAE1C" w14:textId="77777777" w:rsidR="00371F0B" w:rsidRPr="00171366" w:rsidRDefault="00371F0B" w:rsidP="00371F0B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171366">
        <w:rPr>
          <w:szCs w:val="24"/>
        </w:rPr>
        <w:t xml:space="preserve">Spolufinancování prokazatelné ztráty MHD na rok 2025 </w:t>
      </w:r>
    </w:p>
    <w:p w14:paraId="473701A2" w14:textId="77777777" w:rsidR="0034758A" w:rsidRDefault="0034758A" w:rsidP="0034758A">
      <w:pPr>
        <w:numPr>
          <w:ilvl w:val="0"/>
          <w:numId w:val="37"/>
        </w:numPr>
        <w:suppressAutoHyphens w:val="0"/>
        <w:jc w:val="both"/>
        <w:rPr>
          <w:szCs w:val="24"/>
        </w:rPr>
      </w:pPr>
      <w:r w:rsidRPr="00171366">
        <w:rPr>
          <w:szCs w:val="24"/>
        </w:rPr>
        <w:t xml:space="preserve">OZV č. 4/2024 o místním poplatku za obecní systém odpadového hospodářství </w:t>
      </w:r>
    </w:p>
    <w:p w14:paraId="1E94CFAA" w14:textId="77777777" w:rsidR="0088356E" w:rsidRPr="008023FA" w:rsidRDefault="0088356E" w:rsidP="0088356E">
      <w:pPr>
        <w:numPr>
          <w:ilvl w:val="0"/>
          <w:numId w:val="37"/>
        </w:numPr>
        <w:suppressAutoHyphens w:val="0"/>
        <w:jc w:val="both"/>
        <w:rPr>
          <w:szCs w:val="24"/>
        </w:rPr>
      </w:pPr>
      <w:r w:rsidRPr="008023FA">
        <w:rPr>
          <w:szCs w:val="24"/>
        </w:rPr>
        <w:t xml:space="preserve">Zápis č. 5 z jednání Kontrolního výboru ZM Sezimovo Ústí </w:t>
      </w:r>
    </w:p>
    <w:p w14:paraId="4B75EB80" w14:textId="5A46432C" w:rsidR="0088356E" w:rsidRDefault="0088356E" w:rsidP="0034758A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8023FA">
        <w:rPr>
          <w:szCs w:val="24"/>
        </w:rPr>
        <w:t xml:space="preserve">Zápis č. 13 z jednání Finančního výboru ZM Sezimovo Ústí </w:t>
      </w:r>
    </w:p>
    <w:p w14:paraId="5CA4ED33" w14:textId="6F14C8DD" w:rsidR="00171366" w:rsidRPr="00171366" w:rsidRDefault="00171366" w:rsidP="0034758A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171366">
        <w:rPr>
          <w:szCs w:val="24"/>
        </w:rPr>
        <w:t>Základní informace o hospodaření města Sezimovo Ústí za období leden</w:t>
      </w:r>
      <w:r w:rsidR="00F847A6">
        <w:rPr>
          <w:szCs w:val="24"/>
        </w:rPr>
        <w:t>–</w:t>
      </w:r>
      <w:r w:rsidRPr="00171366">
        <w:rPr>
          <w:szCs w:val="24"/>
        </w:rPr>
        <w:t>říjen r. 2024</w:t>
      </w:r>
    </w:p>
    <w:p w14:paraId="4F5E38BD" w14:textId="6CB38B17" w:rsidR="00371F0B" w:rsidRPr="00171366" w:rsidRDefault="00371F0B" w:rsidP="00371F0B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171366">
        <w:rPr>
          <w:szCs w:val="24"/>
        </w:rPr>
        <w:t>Poskytnutí dotace v r. 2025 v souladu s platnými smlouvami</w:t>
      </w:r>
    </w:p>
    <w:p w14:paraId="347388DC" w14:textId="77777777" w:rsidR="00371F0B" w:rsidRPr="00171366" w:rsidRDefault="00371F0B" w:rsidP="00371F0B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171366">
        <w:rPr>
          <w:szCs w:val="24"/>
        </w:rPr>
        <w:t>Sociální fond města Sezimovo Ústí pro r. 2025 – Dodatek č. 1 k pravidlům pro tvorbu a čerpání</w:t>
      </w:r>
    </w:p>
    <w:p w14:paraId="4F56235B" w14:textId="514C3A82" w:rsidR="00371F0B" w:rsidRPr="00171366" w:rsidRDefault="00371F0B" w:rsidP="00371F0B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171366">
        <w:rPr>
          <w:szCs w:val="24"/>
        </w:rPr>
        <w:t xml:space="preserve">Sociální fond města Sezimovo Ústí pro r. 2025 </w:t>
      </w:r>
    </w:p>
    <w:p w14:paraId="646C30AB" w14:textId="77777777" w:rsidR="00371F0B" w:rsidRDefault="00371F0B" w:rsidP="00371F0B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8023FA">
        <w:rPr>
          <w:szCs w:val="24"/>
        </w:rPr>
        <w:t xml:space="preserve">Rozpočet města Sezimovo Ústí na r. 2025 </w:t>
      </w:r>
    </w:p>
    <w:p w14:paraId="3E8D262F" w14:textId="77777777" w:rsidR="008023FA" w:rsidRDefault="008023FA" w:rsidP="008023FA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171366">
        <w:rPr>
          <w:szCs w:val="24"/>
        </w:rPr>
        <w:t>Rozpočtová opatření zastupitelstva města na r. 2024 č. 50–55</w:t>
      </w:r>
    </w:p>
    <w:p w14:paraId="4C63CBD9" w14:textId="67F6C4AD" w:rsidR="00912538" w:rsidRPr="00912538" w:rsidRDefault="00912538" w:rsidP="00912538">
      <w:pPr>
        <w:pStyle w:val="Odstavecseseznamem"/>
        <w:numPr>
          <w:ilvl w:val="0"/>
          <w:numId w:val="37"/>
        </w:numPr>
        <w:rPr>
          <w:rFonts w:ascii="Calibri" w:eastAsia="Calibri" w:hAnsi="Calibri"/>
          <w:sz w:val="24"/>
          <w:szCs w:val="24"/>
        </w:rPr>
      </w:pPr>
      <w:r w:rsidRPr="00912538">
        <w:rPr>
          <w:rFonts w:ascii="Calibri" w:eastAsia="Calibri" w:hAnsi="Calibri"/>
          <w:sz w:val="24"/>
          <w:szCs w:val="24"/>
        </w:rPr>
        <w:t xml:space="preserve">Finanční hospodaření PO Správa města Sezimovo Ústí – převod finančních prostředků do </w:t>
      </w:r>
      <w:r w:rsidR="0035498D">
        <w:rPr>
          <w:rFonts w:ascii="Calibri" w:eastAsia="Calibri" w:hAnsi="Calibri"/>
          <w:sz w:val="24"/>
          <w:szCs w:val="24"/>
        </w:rPr>
        <w:br/>
      </w:r>
      <w:r w:rsidRPr="00912538">
        <w:rPr>
          <w:rFonts w:ascii="Calibri" w:eastAsia="Calibri" w:hAnsi="Calibri"/>
          <w:sz w:val="24"/>
          <w:szCs w:val="24"/>
        </w:rPr>
        <w:t>r. 2025</w:t>
      </w:r>
    </w:p>
    <w:p w14:paraId="6CCA3AEF" w14:textId="77777777" w:rsidR="00912538" w:rsidRPr="00912538" w:rsidRDefault="00912538" w:rsidP="00912538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912538">
        <w:rPr>
          <w:szCs w:val="24"/>
        </w:rPr>
        <w:t>Odkup pozemku Kociánka</w:t>
      </w:r>
    </w:p>
    <w:p w14:paraId="2543D012" w14:textId="77777777" w:rsidR="00912538" w:rsidRPr="00912538" w:rsidRDefault="00912538" w:rsidP="00912538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912538">
        <w:rPr>
          <w:szCs w:val="24"/>
        </w:rPr>
        <w:t xml:space="preserve">Žádost o souhlas s pořízením multifunkčního hřiště </w:t>
      </w:r>
    </w:p>
    <w:p w14:paraId="35921616" w14:textId="77777777" w:rsidR="00912538" w:rsidRPr="00912538" w:rsidRDefault="00912538" w:rsidP="00912538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912538">
        <w:rPr>
          <w:szCs w:val="24"/>
        </w:rPr>
        <w:t>Odměny členům výborů ZM za r. 2024</w:t>
      </w:r>
    </w:p>
    <w:p w14:paraId="406611C6" w14:textId="77777777" w:rsidR="00912538" w:rsidRDefault="00912538" w:rsidP="00912538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bookmarkStart w:id="2" w:name="_Hlk183685358"/>
      <w:r w:rsidRPr="00912538">
        <w:rPr>
          <w:szCs w:val="24"/>
        </w:rPr>
        <w:t>Odměny členům komisí RM</w:t>
      </w:r>
    </w:p>
    <w:p w14:paraId="186065EF" w14:textId="0569C201" w:rsidR="0025359B" w:rsidRPr="0035383F" w:rsidRDefault="0025359B" w:rsidP="00912538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35383F">
        <w:rPr>
          <w:szCs w:val="24"/>
        </w:rPr>
        <w:lastRenderedPageBreak/>
        <w:t>Odměny za výkon funkce neuvolněným členům ZM</w:t>
      </w:r>
    </w:p>
    <w:bookmarkEnd w:id="2"/>
    <w:p w14:paraId="26C4B338" w14:textId="77777777" w:rsidR="00912538" w:rsidRPr="00912538" w:rsidRDefault="00912538" w:rsidP="00912538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912538">
        <w:rPr>
          <w:szCs w:val="24"/>
        </w:rPr>
        <w:t>Mikroregion – změna stanov</w:t>
      </w:r>
    </w:p>
    <w:p w14:paraId="15BB8B86" w14:textId="631C4076" w:rsidR="00912538" w:rsidRPr="008023FA" w:rsidRDefault="00912538" w:rsidP="00912538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912538">
        <w:rPr>
          <w:szCs w:val="24"/>
        </w:rPr>
        <w:t>Bezúplatný převod vánoční výzdoby – Správa města</w:t>
      </w:r>
    </w:p>
    <w:p w14:paraId="6E81B06F" w14:textId="3A71752F" w:rsidR="00E85EC7" w:rsidRPr="00065904" w:rsidRDefault="00E85EC7" w:rsidP="0034758A">
      <w:pPr>
        <w:numPr>
          <w:ilvl w:val="0"/>
          <w:numId w:val="37"/>
        </w:numPr>
        <w:suppressAutoHyphens w:val="0"/>
        <w:jc w:val="both"/>
        <w:rPr>
          <w:szCs w:val="24"/>
        </w:rPr>
      </w:pPr>
      <w:r w:rsidRPr="00065904">
        <w:rPr>
          <w:szCs w:val="24"/>
        </w:rPr>
        <w:t>Dotazy občanů</w:t>
      </w:r>
    </w:p>
    <w:p w14:paraId="005A7A2E" w14:textId="77777777" w:rsidR="00E85EC7" w:rsidRPr="00065904" w:rsidRDefault="00E85EC7" w:rsidP="0034758A">
      <w:pPr>
        <w:numPr>
          <w:ilvl w:val="0"/>
          <w:numId w:val="37"/>
        </w:numPr>
        <w:suppressAutoHyphens w:val="0"/>
        <w:jc w:val="both"/>
        <w:rPr>
          <w:szCs w:val="24"/>
        </w:rPr>
      </w:pPr>
      <w:r w:rsidRPr="00065904">
        <w:rPr>
          <w:szCs w:val="24"/>
        </w:rPr>
        <w:t>Závěr</w:t>
      </w:r>
    </w:p>
    <w:p w14:paraId="2A0DE0E6" w14:textId="77777777" w:rsidR="00E85EC7" w:rsidRPr="0034758A" w:rsidRDefault="00E85EC7" w:rsidP="00E85EC7">
      <w:pPr>
        <w:widowControl w:val="0"/>
        <w:jc w:val="both"/>
        <w:rPr>
          <w:b/>
          <w:bCs/>
          <w:szCs w:val="24"/>
        </w:rPr>
      </w:pPr>
      <w:r w:rsidRPr="0034758A">
        <w:rPr>
          <w:b/>
          <w:bCs/>
          <w:szCs w:val="24"/>
        </w:rPr>
        <w:t>II. Navrhuje</w:t>
      </w:r>
    </w:p>
    <w:p w14:paraId="71799525" w14:textId="1E365E65" w:rsidR="00E85EC7" w:rsidRDefault="00E85EC7" w:rsidP="00E85EC7">
      <w:pPr>
        <w:widowControl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návrhovou komisi ve složení</w:t>
      </w:r>
      <w:r w:rsidR="0034758A">
        <w:rPr>
          <w:rFonts w:asciiTheme="minorHAnsi" w:hAnsiTheme="minorHAnsi" w:cstheme="minorHAnsi"/>
          <w:szCs w:val="24"/>
        </w:rPr>
        <w:t xml:space="preserve"> p. Josef Králík</w:t>
      </w:r>
      <w:r>
        <w:rPr>
          <w:rFonts w:asciiTheme="minorHAnsi" w:hAnsiTheme="minorHAnsi" w:cstheme="minorHAnsi"/>
          <w:szCs w:val="24"/>
        </w:rPr>
        <w:t xml:space="preserve">, </w:t>
      </w:r>
      <w:r w:rsidR="006B6A3C">
        <w:rPr>
          <w:rFonts w:asciiTheme="minorHAnsi" w:hAnsiTheme="minorHAnsi" w:cstheme="minorHAnsi"/>
          <w:szCs w:val="24"/>
        </w:rPr>
        <w:t>Ing. Karel Chotovinský,</w:t>
      </w:r>
      <w:r>
        <w:rPr>
          <w:rFonts w:asciiTheme="minorHAnsi" w:hAnsiTheme="minorHAnsi" w:cstheme="minorHAnsi"/>
          <w:szCs w:val="24"/>
        </w:rPr>
        <w:t xml:space="preserve"> p. Ladislav Šebek.</w:t>
      </w:r>
    </w:p>
    <w:bookmarkEnd w:id="1"/>
    <w:p w14:paraId="605BA081" w14:textId="37EF0014" w:rsidR="00E85EC7" w:rsidRPr="00607826" w:rsidRDefault="00E85EC7" w:rsidP="00E85EC7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DB088A">
        <w:rPr>
          <w:rFonts w:cs="Calibri"/>
          <w:szCs w:val="24"/>
        </w:rPr>
        <w:t>6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00983C55" w14:textId="77777777" w:rsidR="00E85EC7" w:rsidRDefault="00E85EC7" w:rsidP="009267D3">
      <w:pPr>
        <w:widowControl w:val="0"/>
        <w:jc w:val="both"/>
        <w:rPr>
          <w:rFonts w:asciiTheme="minorHAnsi" w:hAnsiTheme="minorHAnsi" w:cstheme="minorHAnsi"/>
          <w:szCs w:val="24"/>
        </w:rPr>
      </w:pPr>
    </w:p>
    <w:p w14:paraId="7F3E4CCD" w14:textId="77777777" w:rsidR="009267D3" w:rsidRPr="009267D3" w:rsidRDefault="009267D3" w:rsidP="009267D3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50566969" w14:textId="77777777" w:rsidR="003C335C" w:rsidRDefault="003C335C" w:rsidP="00686879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</w:p>
    <w:p w14:paraId="2DC12C72" w14:textId="77777777" w:rsidR="006F5309" w:rsidRDefault="006F5309" w:rsidP="00686879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</w:p>
    <w:p w14:paraId="44784FB5" w14:textId="77777777" w:rsidR="006F5309" w:rsidRPr="00592C51" w:rsidRDefault="006F5309" w:rsidP="00686879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</w:p>
    <w:p w14:paraId="67F953C3" w14:textId="77777777" w:rsidR="003C335C" w:rsidRPr="00592C51" w:rsidRDefault="003C335C" w:rsidP="00686879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</w:p>
    <w:p w14:paraId="406FA0D2" w14:textId="62F697F4" w:rsidR="004A6CC5" w:rsidRPr="00592C51" w:rsidRDefault="004A6CC5" w:rsidP="004A6CC5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 w:rsidRPr="00592C51">
        <w:rPr>
          <w:rFonts w:asciiTheme="minorHAnsi" w:hAnsiTheme="minorHAnsi" w:cstheme="minorHAnsi"/>
          <w:szCs w:val="24"/>
        </w:rPr>
        <w:t>Mgr. Ing. Martin Doležal, LL.M.</w:t>
      </w:r>
      <w:r w:rsidR="00B6392D">
        <w:rPr>
          <w:rFonts w:asciiTheme="minorHAnsi" w:hAnsiTheme="minorHAnsi" w:cstheme="minorHAnsi"/>
          <w:szCs w:val="24"/>
        </w:rPr>
        <w:t xml:space="preserve"> v. r.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Mgr. </w:t>
      </w:r>
      <w:r w:rsidRPr="00592C51">
        <w:rPr>
          <w:rFonts w:asciiTheme="minorHAnsi" w:hAnsiTheme="minorHAnsi" w:cstheme="minorHAnsi"/>
          <w:szCs w:val="24"/>
        </w:rPr>
        <w:t>Hana Hemerková</w:t>
      </w:r>
      <w:r>
        <w:rPr>
          <w:rFonts w:asciiTheme="minorHAnsi" w:hAnsiTheme="minorHAnsi" w:cstheme="minorHAnsi"/>
          <w:szCs w:val="24"/>
        </w:rPr>
        <w:t xml:space="preserve"> </w:t>
      </w:r>
      <w:r w:rsidR="00B6392D">
        <w:rPr>
          <w:rFonts w:asciiTheme="minorHAnsi" w:hAnsiTheme="minorHAnsi" w:cstheme="minorHAnsi"/>
          <w:szCs w:val="24"/>
        </w:rPr>
        <w:t>v. r.</w:t>
      </w:r>
      <w:r w:rsidRPr="00592C51">
        <w:rPr>
          <w:rFonts w:asciiTheme="minorHAnsi" w:hAnsiTheme="minorHAnsi" w:cstheme="minorHAnsi"/>
          <w:szCs w:val="24"/>
        </w:rPr>
        <w:t xml:space="preserve"> </w:t>
      </w:r>
      <w:r w:rsidRPr="00592C51">
        <w:rPr>
          <w:rFonts w:asciiTheme="minorHAnsi" w:hAnsiTheme="minorHAnsi" w:cstheme="minorHAnsi"/>
          <w:szCs w:val="24"/>
        </w:rPr>
        <w:tab/>
      </w:r>
    </w:p>
    <w:p w14:paraId="25DA4EAC" w14:textId="15796445" w:rsidR="00D12567" w:rsidRPr="00592C51" w:rsidRDefault="004A6CC5" w:rsidP="004A6CC5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 w:rsidRPr="00592C51">
        <w:rPr>
          <w:rFonts w:asciiTheme="minorHAnsi" w:hAnsiTheme="minorHAnsi" w:cstheme="minorHAnsi"/>
          <w:szCs w:val="24"/>
        </w:rPr>
        <w:t xml:space="preserve">starosta města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592C51">
        <w:rPr>
          <w:rFonts w:asciiTheme="minorHAnsi" w:hAnsiTheme="minorHAnsi" w:cstheme="minorHAnsi"/>
          <w:szCs w:val="24"/>
        </w:rPr>
        <w:t>místostarostka města</w:t>
      </w:r>
      <w:r w:rsidRPr="00592C51">
        <w:rPr>
          <w:rFonts w:asciiTheme="minorHAnsi" w:hAnsiTheme="minorHAnsi" w:cstheme="minorHAnsi"/>
          <w:szCs w:val="24"/>
        </w:rPr>
        <w:tab/>
      </w:r>
      <w:r w:rsidRPr="00592C51">
        <w:rPr>
          <w:rFonts w:asciiTheme="minorHAnsi" w:hAnsiTheme="minorHAnsi" w:cstheme="minorHAnsi"/>
          <w:szCs w:val="24"/>
        </w:rPr>
        <w:tab/>
      </w:r>
    </w:p>
    <w:sectPr w:rsidR="00D12567" w:rsidRPr="00592C51" w:rsidSect="00EA2BB2">
      <w:footerReference w:type="default" r:id="rId8"/>
      <w:pgSz w:w="11906" w:h="16838"/>
      <w:pgMar w:top="1418" w:right="851" w:bottom="76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C8511" w14:textId="77777777" w:rsidR="008E702B" w:rsidRDefault="008E702B">
      <w:r>
        <w:separator/>
      </w:r>
    </w:p>
  </w:endnote>
  <w:endnote w:type="continuationSeparator" w:id="0">
    <w:p w14:paraId="051884A6" w14:textId="77777777" w:rsidR="008E702B" w:rsidRDefault="008E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9403" w14:textId="77777777" w:rsidR="00380CFB" w:rsidRDefault="00380CFB">
    <w:pPr>
      <w:pStyle w:val="Zpat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592C5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14:paraId="5EB70098" w14:textId="77777777" w:rsidR="00380CFB" w:rsidRDefault="00380CFB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65167" w14:textId="77777777" w:rsidR="008E702B" w:rsidRDefault="008E702B">
      <w:r>
        <w:separator/>
      </w:r>
    </w:p>
  </w:footnote>
  <w:footnote w:type="continuationSeparator" w:id="0">
    <w:p w14:paraId="1AABB8C0" w14:textId="77777777" w:rsidR="008E702B" w:rsidRDefault="008E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Cs w:val="24"/>
      </w:rPr>
    </w:lvl>
  </w:abstractNum>
  <w:abstractNum w:abstractNumId="2" w15:restartNumberingAfterBreak="0">
    <w:nsid w:val="06E1061A"/>
    <w:multiLevelType w:val="hybridMultilevel"/>
    <w:tmpl w:val="8A4E678C"/>
    <w:lvl w:ilvl="0" w:tplc="CF1875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780C"/>
    <w:multiLevelType w:val="hybridMultilevel"/>
    <w:tmpl w:val="9D8C8D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52BE5"/>
    <w:multiLevelType w:val="hybridMultilevel"/>
    <w:tmpl w:val="D74C0428"/>
    <w:lvl w:ilvl="0" w:tplc="46DA7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D2516"/>
    <w:multiLevelType w:val="hybridMultilevel"/>
    <w:tmpl w:val="9CCE124A"/>
    <w:lvl w:ilvl="0" w:tplc="608E7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37F8"/>
    <w:multiLevelType w:val="hybridMultilevel"/>
    <w:tmpl w:val="C06C90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25927"/>
    <w:multiLevelType w:val="hybridMultilevel"/>
    <w:tmpl w:val="6458E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924B9"/>
    <w:multiLevelType w:val="hybridMultilevel"/>
    <w:tmpl w:val="4DA2BDF8"/>
    <w:lvl w:ilvl="0" w:tplc="EE90A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07F03"/>
    <w:multiLevelType w:val="hybridMultilevel"/>
    <w:tmpl w:val="879E48E6"/>
    <w:lvl w:ilvl="0" w:tplc="1C4E28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C00DC"/>
    <w:multiLevelType w:val="hybridMultilevel"/>
    <w:tmpl w:val="F5E2781A"/>
    <w:lvl w:ilvl="0" w:tplc="319A2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413E4"/>
    <w:multiLevelType w:val="hybridMultilevel"/>
    <w:tmpl w:val="7958863A"/>
    <w:lvl w:ilvl="0" w:tplc="29D06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85741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4B45564"/>
    <w:multiLevelType w:val="hybridMultilevel"/>
    <w:tmpl w:val="F6FE0C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417D0"/>
    <w:multiLevelType w:val="hybridMultilevel"/>
    <w:tmpl w:val="C906755A"/>
    <w:lvl w:ilvl="0" w:tplc="981E5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45343"/>
    <w:multiLevelType w:val="hybridMultilevel"/>
    <w:tmpl w:val="46245422"/>
    <w:lvl w:ilvl="0" w:tplc="FF145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664C7"/>
    <w:multiLevelType w:val="hybridMultilevel"/>
    <w:tmpl w:val="FED49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65DBC"/>
    <w:multiLevelType w:val="hybridMultilevel"/>
    <w:tmpl w:val="D15EB964"/>
    <w:lvl w:ilvl="0" w:tplc="45F05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C373D"/>
    <w:multiLevelType w:val="hybridMultilevel"/>
    <w:tmpl w:val="E262804E"/>
    <w:lvl w:ilvl="0" w:tplc="B692B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D2D8E"/>
    <w:multiLevelType w:val="hybridMultilevel"/>
    <w:tmpl w:val="A54E4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90085"/>
    <w:multiLevelType w:val="hybridMultilevel"/>
    <w:tmpl w:val="D31C8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65245"/>
    <w:multiLevelType w:val="singleLevel"/>
    <w:tmpl w:val="E3E685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5742DA9"/>
    <w:multiLevelType w:val="hybridMultilevel"/>
    <w:tmpl w:val="C4B26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772FE"/>
    <w:multiLevelType w:val="hybridMultilevel"/>
    <w:tmpl w:val="7FD0DE0A"/>
    <w:lvl w:ilvl="0" w:tplc="2FBE1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80520"/>
    <w:multiLevelType w:val="hybridMultilevel"/>
    <w:tmpl w:val="39BC61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E3232"/>
    <w:multiLevelType w:val="hybridMultilevel"/>
    <w:tmpl w:val="DA4E7888"/>
    <w:lvl w:ilvl="0" w:tplc="3C7CC2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61AC2"/>
    <w:multiLevelType w:val="hybridMultilevel"/>
    <w:tmpl w:val="3A16C558"/>
    <w:lvl w:ilvl="0" w:tplc="A712F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D20ED"/>
    <w:multiLevelType w:val="hybridMultilevel"/>
    <w:tmpl w:val="B808B8DA"/>
    <w:lvl w:ilvl="0" w:tplc="C95A2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749DA"/>
    <w:multiLevelType w:val="hybridMultilevel"/>
    <w:tmpl w:val="0CF68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87DBD"/>
    <w:multiLevelType w:val="hybridMultilevel"/>
    <w:tmpl w:val="1B749C90"/>
    <w:lvl w:ilvl="0" w:tplc="6B7A84D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65F90"/>
    <w:multiLevelType w:val="hybridMultilevel"/>
    <w:tmpl w:val="9D74E390"/>
    <w:lvl w:ilvl="0" w:tplc="A81CB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14EB7"/>
    <w:multiLevelType w:val="hybridMultilevel"/>
    <w:tmpl w:val="963C1836"/>
    <w:lvl w:ilvl="0" w:tplc="BE1CC5A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0B95FF0"/>
    <w:multiLevelType w:val="hybridMultilevel"/>
    <w:tmpl w:val="876E1884"/>
    <w:lvl w:ilvl="0" w:tplc="CF1875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90BBC"/>
    <w:multiLevelType w:val="hybridMultilevel"/>
    <w:tmpl w:val="A0BCB894"/>
    <w:lvl w:ilvl="0" w:tplc="0D12C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57549"/>
    <w:multiLevelType w:val="hybridMultilevel"/>
    <w:tmpl w:val="8ACC18E2"/>
    <w:lvl w:ilvl="0" w:tplc="43243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31BCD"/>
    <w:multiLevelType w:val="hybridMultilevel"/>
    <w:tmpl w:val="588C6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47B90"/>
    <w:multiLevelType w:val="hybridMultilevel"/>
    <w:tmpl w:val="FB663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64B20"/>
    <w:multiLevelType w:val="hybridMultilevel"/>
    <w:tmpl w:val="B1161B8E"/>
    <w:lvl w:ilvl="0" w:tplc="1C4E28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36EA0"/>
    <w:multiLevelType w:val="hybridMultilevel"/>
    <w:tmpl w:val="3F5C2450"/>
    <w:lvl w:ilvl="0" w:tplc="059A2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F75B2"/>
    <w:multiLevelType w:val="hybridMultilevel"/>
    <w:tmpl w:val="DCEC049A"/>
    <w:lvl w:ilvl="0" w:tplc="1FEC277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6A3B99"/>
    <w:multiLevelType w:val="hybridMultilevel"/>
    <w:tmpl w:val="FB1C11E2"/>
    <w:lvl w:ilvl="0" w:tplc="15164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D6AA0"/>
    <w:multiLevelType w:val="hybridMultilevel"/>
    <w:tmpl w:val="ECD68032"/>
    <w:lvl w:ilvl="0" w:tplc="7D9E9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E7CDD"/>
    <w:multiLevelType w:val="hybridMultilevel"/>
    <w:tmpl w:val="3C249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224672">
    <w:abstractNumId w:val="0"/>
  </w:num>
  <w:num w:numId="2" w16cid:durableId="1641112207">
    <w:abstractNumId w:val="9"/>
  </w:num>
  <w:num w:numId="3" w16cid:durableId="1444691267">
    <w:abstractNumId w:val="3"/>
  </w:num>
  <w:num w:numId="4" w16cid:durableId="581064762">
    <w:abstractNumId w:val="21"/>
  </w:num>
  <w:num w:numId="5" w16cid:durableId="680008434">
    <w:abstractNumId w:val="21"/>
  </w:num>
  <w:num w:numId="6" w16cid:durableId="1176194034">
    <w:abstractNumId w:val="30"/>
  </w:num>
  <w:num w:numId="7" w16cid:durableId="473572896">
    <w:abstractNumId w:val="26"/>
  </w:num>
  <w:num w:numId="8" w16cid:durableId="2128814052">
    <w:abstractNumId w:val="16"/>
  </w:num>
  <w:num w:numId="9" w16cid:durableId="463083476">
    <w:abstractNumId w:val="11"/>
  </w:num>
  <w:num w:numId="10" w16cid:durableId="600140787">
    <w:abstractNumId w:val="25"/>
  </w:num>
  <w:num w:numId="11" w16cid:durableId="1286353355">
    <w:abstractNumId w:val="19"/>
  </w:num>
  <w:num w:numId="12" w16cid:durableId="385297337">
    <w:abstractNumId w:val="8"/>
  </w:num>
  <w:num w:numId="13" w16cid:durableId="113134407">
    <w:abstractNumId w:val="20"/>
  </w:num>
  <w:num w:numId="14" w16cid:durableId="988483907">
    <w:abstractNumId w:val="40"/>
  </w:num>
  <w:num w:numId="15" w16cid:durableId="1374962299">
    <w:abstractNumId w:val="39"/>
  </w:num>
  <w:num w:numId="16" w16cid:durableId="503130575">
    <w:abstractNumId w:val="12"/>
  </w:num>
  <w:num w:numId="17" w16cid:durableId="8216964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9891884">
    <w:abstractNumId w:val="5"/>
  </w:num>
  <w:num w:numId="19" w16cid:durableId="694230709">
    <w:abstractNumId w:val="33"/>
  </w:num>
  <w:num w:numId="20" w16cid:durableId="402873998">
    <w:abstractNumId w:val="42"/>
  </w:num>
  <w:num w:numId="21" w16cid:durableId="328757561">
    <w:abstractNumId w:val="35"/>
  </w:num>
  <w:num w:numId="22" w16cid:durableId="20189243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0200759">
    <w:abstractNumId w:val="28"/>
  </w:num>
  <w:num w:numId="24" w16cid:durableId="947199544">
    <w:abstractNumId w:val="36"/>
  </w:num>
  <w:num w:numId="25" w16cid:durableId="1160803011">
    <w:abstractNumId w:val="38"/>
  </w:num>
  <w:num w:numId="26" w16cid:durableId="1227642749">
    <w:abstractNumId w:val="4"/>
  </w:num>
  <w:num w:numId="27" w16cid:durableId="1750232525">
    <w:abstractNumId w:val="10"/>
  </w:num>
  <w:num w:numId="28" w16cid:durableId="758327712">
    <w:abstractNumId w:val="34"/>
  </w:num>
  <w:num w:numId="29" w16cid:durableId="1310207946">
    <w:abstractNumId w:val="23"/>
  </w:num>
  <w:num w:numId="30" w16cid:durableId="1890342586">
    <w:abstractNumId w:val="18"/>
  </w:num>
  <w:num w:numId="31" w16cid:durableId="1277059396">
    <w:abstractNumId w:val="41"/>
  </w:num>
  <w:num w:numId="32" w16cid:durableId="454059789">
    <w:abstractNumId w:val="17"/>
  </w:num>
  <w:num w:numId="33" w16cid:durableId="1126117373">
    <w:abstractNumId w:val="14"/>
  </w:num>
  <w:num w:numId="34" w16cid:durableId="1455828175">
    <w:abstractNumId w:val="7"/>
  </w:num>
  <w:num w:numId="35" w16cid:durableId="1307055027">
    <w:abstractNumId w:val="27"/>
  </w:num>
  <w:num w:numId="36" w16cid:durableId="1384232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2483021">
    <w:abstractNumId w:val="37"/>
  </w:num>
  <w:num w:numId="38" w16cid:durableId="641737597">
    <w:abstractNumId w:val="15"/>
  </w:num>
  <w:num w:numId="39" w16cid:durableId="1399936376">
    <w:abstractNumId w:val="24"/>
  </w:num>
  <w:num w:numId="40" w16cid:durableId="1123429388">
    <w:abstractNumId w:val="13"/>
  </w:num>
  <w:num w:numId="41" w16cid:durableId="1988895883">
    <w:abstractNumId w:val="31"/>
  </w:num>
  <w:num w:numId="42" w16cid:durableId="849444201">
    <w:abstractNumId w:val="2"/>
  </w:num>
  <w:num w:numId="43" w16cid:durableId="2061400878">
    <w:abstractNumId w:val="32"/>
  </w:num>
  <w:num w:numId="44" w16cid:durableId="71732133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67"/>
    <w:rsid w:val="00001C2A"/>
    <w:rsid w:val="00010E19"/>
    <w:rsid w:val="00011600"/>
    <w:rsid w:val="000123B3"/>
    <w:rsid w:val="000158B3"/>
    <w:rsid w:val="000174E9"/>
    <w:rsid w:val="000211B2"/>
    <w:rsid w:val="00031E21"/>
    <w:rsid w:val="00032599"/>
    <w:rsid w:val="000341B7"/>
    <w:rsid w:val="000346E1"/>
    <w:rsid w:val="0003593A"/>
    <w:rsid w:val="00035B26"/>
    <w:rsid w:val="00037FE1"/>
    <w:rsid w:val="00043792"/>
    <w:rsid w:val="0004462A"/>
    <w:rsid w:val="00045B6D"/>
    <w:rsid w:val="00057D46"/>
    <w:rsid w:val="00071A2C"/>
    <w:rsid w:val="00074028"/>
    <w:rsid w:val="00082936"/>
    <w:rsid w:val="000903D5"/>
    <w:rsid w:val="00090C8E"/>
    <w:rsid w:val="00094611"/>
    <w:rsid w:val="00094FE6"/>
    <w:rsid w:val="000A457C"/>
    <w:rsid w:val="000A58B3"/>
    <w:rsid w:val="000A689A"/>
    <w:rsid w:val="000B6722"/>
    <w:rsid w:val="000D596F"/>
    <w:rsid w:val="000D7CC6"/>
    <w:rsid w:val="000E1C7F"/>
    <w:rsid w:val="000E2A03"/>
    <w:rsid w:val="000F0559"/>
    <w:rsid w:val="000F4D5E"/>
    <w:rsid w:val="000F5DAA"/>
    <w:rsid w:val="000F5EBE"/>
    <w:rsid w:val="000F7536"/>
    <w:rsid w:val="00100520"/>
    <w:rsid w:val="001044D6"/>
    <w:rsid w:val="00112351"/>
    <w:rsid w:val="00113591"/>
    <w:rsid w:val="00120C54"/>
    <w:rsid w:val="0012111E"/>
    <w:rsid w:val="00122359"/>
    <w:rsid w:val="00127271"/>
    <w:rsid w:val="001278AC"/>
    <w:rsid w:val="00130306"/>
    <w:rsid w:val="00151588"/>
    <w:rsid w:val="00155B6F"/>
    <w:rsid w:val="00170E24"/>
    <w:rsid w:val="00171366"/>
    <w:rsid w:val="001733F0"/>
    <w:rsid w:val="001737CD"/>
    <w:rsid w:val="0017407B"/>
    <w:rsid w:val="00181FB5"/>
    <w:rsid w:val="00184072"/>
    <w:rsid w:val="00192CD0"/>
    <w:rsid w:val="00196170"/>
    <w:rsid w:val="00197C1C"/>
    <w:rsid w:val="001A0A4D"/>
    <w:rsid w:val="001A6C3A"/>
    <w:rsid w:val="001B435A"/>
    <w:rsid w:val="001B604A"/>
    <w:rsid w:val="001B7CF7"/>
    <w:rsid w:val="001C04B4"/>
    <w:rsid w:val="001C1A82"/>
    <w:rsid w:val="001C54C9"/>
    <w:rsid w:val="001C70D5"/>
    <w:rsid w:val="001D05AF"/>
    <w:rsid w:val="001D33B2"/>
    <w:rsid w:val="001D44EB"/>
    <w:rsid w:val="001E0932"/>
    <w:rsid w:val="001E6333"/>
    <w:rsid w:val="001E7A74"/>
    <w:rsid w:val="001F6672"/>
    <w:rsid w:val="00200890"/>
    <w:rsid w:val="00200AED"/>
    <w:rsid w:val="002026E6"/>
    <w:rsid w:val="00204167"/>
    <w:rsid w:val="00212537"/>
    <w:rsid w:val="00216C3E"/>
    <w:rsid w:val="00221933"/>
    <w:rsid w:val="00223ED2"/>
    <w:rsid w:val="00225219"/>
    <w:rsid w:val="00230ADF"/>
    <w:rsid w:val="00230FD2"/>
    <w:rsid w:val="00234162"/>
    <w:rsid w:val="002343A1"/>
    <w:rsid w:val="00234AEF"/>
    <w:rsid w:val="002423F1"/>
    <w:rsid w:val="00246D06"/>
    <w:rsid w:val="0025359B"/>
    <w:rsid w:val="00253B48"/>
    <w:rsid w:val="00257CAA"/>
    <w:rsid w:val="00257D91"/>
    <w:rsid w:val="00263181"/>
    <w:rsid w:val="00263837"/>
    <w:rsid w:val="0026444F"/>
    <w:rsid w:val="002651A3"/>
    <w:rsid w:val="00266413"/>
    <w:rsid w:val="00274754"/>
    <w:rsid w:val="002767C6"/>
    <w:rsid w:val="0028004C"/>
    <w:rsid w:val="002801DE"/>
    <w:rsid w:val="00281F85"/>
    <w:rsid w:val="002844DD"/>
    <w:rsid w:val="00286B75"/>
    <w:rsid w:val="00287AFC"/>
    <w:rsid w:val="00290816"/>
    <w:rsid w:val="0029456E"/>
    <w:rsid w:val="00294748"/>
    <w:rsid w:val="002947F6"/>
    <w:rsid w:val="002976CC"/>
    <w:rsid w:val="002A3D7B"/>
    <w:rsid w:val="002A5198"/>
    <w:rsid w:val="002A6F78"/>
    <w:rsid w:val="002B1CF5"/>
    <w:rsid w:val="002B2393"/>
    <w:rsid w:val="002B4A93"/>
    <w:rsid w:val="002B63D2"/>
    <w:rsid w:val="002C051F"/>
    <w:rsid w:val="002C0BFD"/>
    <w:rsid w:val="002C2C32"/>
    <w:rsid w:val="002C6510"/>
    <w:rsid w:val="002E1B1B"/>
    <w:rsid w:val="002E330F"/>
    <w:rsid w:val="002E4F15"/>
    <w:rsid w:val="002F2619"/>
    <w:rsid w:val="002F43E4"/>
    <w:rsid w:val="002F7BC2"/>
    <w:rsid w:val="00301240"/>
    <w:rsid w:val="003066FD"/>
    <w:rsid w:val="00306D10"/>
    <w:rsid w:val="0031749E"/>
    <w:rsid w:val="003216C7"/>
    <w:rsid w:val="003225DE"/>
    <w:rsid w:val="00323D37"/>
    <w:rsid w:val="00324FE2"/>
    <w:rsid w:val="00325146"/>
    <w:rsid w:val="00331BDF"/>
    <w:rsid w:val="00332937"/>
    <w:rsid w:val="00344BCA"/>
    <w:rsid w:val="0034758A"/>
    <w:rsid w:val="00347710"/>
    <w:rsid w:val="0035383F"/>
    <w:rsid w:val="0035498D"/>
    <w:rsid w:val="003647EF"/>
    <w:rsid w:val="003651ED"/>
    <w:rsid w:val="00371F0B"/>
    <w:rsid w:val="0038044E"/>
    <w:rsid w:val="00380CFB"/>
    <w:rsid w:val="00390587"/>
    <w:rsid w:val="003905C7"/>
    <w:rsid w:val="00394A3F"/>
    <w:rsid w:val="00394D50"/>
    <w:rsid w:val="00395E01"/>
    <w:rsid w:val="003A0DD1"/>
    <w:rsid w:val="003A141A"/>
    <w:rsid w:val="003B2A03"/>
    <w:rsid w:val="003B45FF"/>
    <w:rsid w:val="003B475A"/>
    <w:rsid w:val="003B7D33"/>
    <w:rsid w:val="003B7F68"/>
    <w:rsid w:val="003C335C"/>
    <w:rsid w:val="003C5EE6"/>
    <w:rsid w:val="003D4FC6"/>
    <w:rsid w:val="003D715D"/>
    <w:rsid w:val="003E6C19"/>
    <w:rsid w:val="003F5F47"/>
    <w:rsid w:val="00406FDC"/>
    <w:rsid w:val="0040746B"/>
    <w:rsid w:val="00410B31"/>
    <w:rsid w:val="00414DD6"/>
    <w:rsid w:val="00421672"/>
    <w:rsid w:val="0043234D"/>
    <w:rsid w:val="0045011E"/>
    <w:rsid w:val="0046684C"/>
    <w:rsid w:val="00466B2D"/>
    <w:rsid w:val="00467300"/>
    <w:rsid w:val="00470EF7"/>
    <w:rsid w:val="00474E2A"/>
    <w:rsid w:val="0047642D"/>
    <w:rsid w:val="00484827"/>
    <w:rsid w:val="004856FE"/>
    <w:rsid w:val="00485900"/>
    <w:rsid w:val="00496747"/>
    <w:rsid w:val="004967D6"/>
    <w:rsid w:val="004A2567"/>
    <w:rsid w:val="004A3531"/>
    <w:rsid w:val="004A3703"/>
    <w:rsid w:val="004A4F49"/>
    <w:rsid w:val="004A6CC5"/>
    <w:rsid w:val="004B04CE"/>
    <w:rsid w:val="004B2631"/>
    <w:rsid w:val="004B7027"/>
    <w:rsid w:val="004B738B"/>
    <w:rsid w:val="004C0375"/>
    <w:rsid w:val="004C2808"/>
    <w:rsid w:val="004C2A01"/>
    <w:rsid w:val="004D2B5C"/>
    <w:rsid w:val="004D69D9"/>
    <w:rsid w:val="004E064A"/>
    <w:rsid w:val="004E5801"/>
    <w:rsid w:val="004E78DC"/>
    <w:rsid w:val="004F38EC"/>
    <w:rsid w:val="004F591D"/>
    <w:rsid w:val="004F69F4"/>
    <w:rsid w:val="00503790"/>
    <w:rsid w:val="00504F9E"/>
    <w:rsid w:val="00506812"/>
    <w:rsid w:val="005076F4"/>
    <w:rsid w:val="005115AA"/>
    <w:rsid w:val="00511A86"/>
    <w:rsid w:val="00511F49"/>
    <w:rsid w:val="00520EB4"/>
    <w:rsid w:val="00523648"/>
    <w:rsid w:val="0053429B"/>
    <w:rsid w:val="00534F5B"/>
    <w:rsid w:val="0054345F"/>
    <w:rsid w:val="00545091"/>
    <w:rsid w:val="00547C33"/>
    <w:rsid w:val="00547FE6"/>
    <w:rsid w:val="00557714"/>
    <w:rsid w:val="0056074D"/>
    <w:rsid w:val="00561280"/>
    <w:rsid w:val="005706E0"/>
    <w:rsid w:val="005747EA"/>
    <w:rsid w:val="0058367F"/>
    <w:rsid w:val="00592C51"/>
    <w:rsid w:val="005956EB"/>
    <w:rsid w:val="005A3A05"/>
    <w:rsid w:val="005A3F55"/>
    <w:rsid w:val="005A430F"/>
    <w:rsid w:val="005A7D78"/>
    <w:rsid w:val="005B4B60"/>
    <w:rsid w:val="005C0815"/>
    <w:rsid w:val="005C0ADE"/>
    <w:rsid w:val="005C5122"/>
    <w:rsid w:val="005C7105"/>
    <w:rsid w:val="005D682B"/>
    <w:rsid w:val="005D740C"/>
    <w:rsid w:val="005D7D33"/>
    <w:rsid w:val="005E3783"/>
    <w:rsid w:val="005E7067"/>
    <w:rsid w:val="005F389F"/>
    <w:rsid w:val="005F56A8"/>
    <w:rsid w:val="005F6C80"/>
    <w:rsid w:val="006044E3"/>
    <w:rsid w:val="00606077"/>
    <w:rsid w:val="00607826"/>
    <w:rsid w:val="00610C19"/>
    <w:rsid w:val="006113CC"/>
    <w:rsid w:val="00611401"/>
    <w:rsid w:val="00611CA0"/>
    <w:rsid w:val="0062247D"/>
    <w:rsid w:val="00642E0B"/>
    <w:rsid w:val="006558FB"/>
    <w:rsid w:val="00656B7C"/>
    <w:rsid w:val="00662DA6"/>
    <w:rsid w:val="00663029"/>
    <w:rsid w:val="00663C55"/>
    <w:rsid w:val="0066754D"/>
    <w:rsid w:val="00677AA2"/>
    <w:rsid w:val="00680129"/>
    <w:rsid w:val="0068334E"/>
    <w:rsid w:val="00686879"/>
    <w:rsid w:val="00687C1B"/>
    <w:rsid w:val="00692341"/>
    <w:rsid w:val="00692556"/>
    <w:rsid w:val="006929F6"/>
    <w:rsid w:val="00693E8D"/>
    <w:rsid w:val="00695647"/>
    <w:rsid w:val="006A3311"/>
    <w:rsid w:val="006B6078"/>
    <w:rsid w:val="006B6A3C"/>
    <w:rsid w:val="006B6E2C"/>
    <w:rsid w:val="006C041A"/>
    <w:rsid w:val="006C35FB"/>
    <w:rsid w:val="006C6BBE"/>
    <w:rsid w:val="006D08BB"/>
    <w:rsid w:val="006D5882"/>
    <w:rsid w:val="006D616F"/>
    <w:rsid w:val="006D668D"/>
    <w:rsid w:val="006E4F6C"/>
    <w:rsid w:val="006E6CC1"/>
    <w:rsid w:val="006E79C8"/>
    <w:rsid w:val="006F2261"/>
    <w:rsid w:val="006F236D"/>
    <w:rsid w:val="006F2573"/>
    <w:rsid w:val="006F39B7"/>
    <w:rsid w:val="006F4565"/>
    <w:rsid w:val="006F5309"/>
    <w:rsid w:val="006F7C0E"/>
    <w:rsid w:val="00705F3E"/>
    <w:rsid w:val="00706241"/>
    <w:rsid w:val="00706E78"/>
    <w:rsid w:val="007114BD"/>
    <w:rsid w:val="007138E6"/>
    <w:rsid w:val="0071701E"/>
    <w:rsid w:val="00723FCA"/>
    <w:rsid w:val="00730BF6"/>
    <w:rsid w:val="00736551"/>
    <w:rsid w:val="00740452"/>
    <w:rsid w:val="00742E81"/>
    <w:rsid w:val="0074616A"/>
    <w:rsid w:val="00746AF3"/>
    <w:rsid w:val="00752227"/>
    <w:rsid w:val="00757396"/>
    <w:rsid w:val="00760B46"/>
    <w:rsid w:val="00766DC1"/>
    <w:rsid w:val="00771A53"/>
    <w:rsid w:val="007821AF"/>
    <w:rsid w:val="00782263"/>
    <w:rsid w:val="007857F2"/>
    <w:rsid w:val="00791C8E"/>
    <w:rsid w:val="00793351"/>
    <w:rsid w:val="0079536E"/>
    <w:rsid w:val="007A2D83"/>
    <w:rsid w:val="007A6E0C"/>
    <w:rsid w:val="007B1109"/>
    <w:rsid w:val="007D04AD"/>
    <w:rsid w:val="007D2BA7"/>
    <w:rsid w:val="007E1B47"/>
    <w:rsid w:val="007E3379"/>
    <w:rsid w:val="007E6BD2"/>
    <w:rsid w:val="007F1761"/>
    <w:rsid w:val="007F1A94"/>
    <w:rsid w:val="007F1B67"/>
    <w:rsid w:val="008014C0"/>
    <w:rsid w:val="008023FA"/>
    <w:rsid w:val="00806482"/>
    <w:rsid w:val="00806810"/>
    <w:rsid w:val="00821541"/>
    <w:rsid w:val="0082424A"/>
    <w:rsid w:val="00832A67"/>
    <w:rsid w:val="0084160B"/>
    <w:rsid w:val="0084358F"/>
    <w:rsid w:val="00844F88"/>
    <w:rsid w:val="0085645C"/>
    <w:rsid w:val="0085733D"/>
    <w:rsid w:val="00863D19"/>
    <w:rsid w:val="00867174"/>
    <w:rsid w:val="00876C7E"/>
    <w:rsid w:val="00876DA8"/>
    <w:rsid w:val="00882D94"/>
    <w:rsid w:val="0088356E"/>
    <w:rsid w:val="008A1008"/>
    <w:rsid w:val="008A398C"/>
    <w:rsid w:val="008B6939"/>
    <w:rsid w:val="008C564B"/>
    <w:rsid w:val="008D138A"/>
    <w:rsid w:val="008D19DF"/>
    <w:rsid w:val="008E062E"/>
    <w:rsid w:val="008E25B5"/>
    <w:rsid w:val="008E2ED4"/>
    <w:rsid w:val="008E3CE7"/>
    <w:rsid w:val="008E40BE"/>
    <w:rsid w:val="008E69E9"/>
    <w:rsid w:val="008E702B"/>
    <w:rsid w:val="008F250F"/>
    <w:rsid w:val="008F44EB"/>
    <w:rsid w:val="008F5114"/>
    <w:rsid w:val="0090185C"/>
    <w:rsid w:val="00904373"/>
    <w:rsid w:val="009043D8"/>
    <w:rsid w:val="00912538"/>
    <w:rsid w:val="009175A6"/>
    <w:rsid w:val="00920E5E"/>
    <w:rsid w:val="00920FFC"/>
    <w:rsid w:val="00921943"/>
    <w:rsid w:val="00924690"/>
    <w:rsid w:val="009267D3"/>
    <w:rsid w:val="00927BBB"/>
    <w:rsid w:val="009318D6"/>
    <w:rsid w:val="00931EEA"/>
    <w:rsid w:val="009350DB"/>
    <w:rsid w:val="009432BF"/>
    <w:rsid w:val="00944E54"/>
    <w:rsid w:val="00946D35"/>
    <w:rsid w:val="00953C5D"/>
    <w:rsid w:val="009540DF"/>
    <w:rsid w:val="009547C8"/>
    <w:rsid w:val="00956323"/>
    <w:rsid w:val="00956B3E"/>
    <w:rsid w:val="00961D4E"/>
    <w:rsid w:val="009651B2"/>
    <w:rsid w:val="0097111D"/>
    <w:rsid w:val="00971D10"/>
    <w:rsid w:val="009738FB"/>
    <w:rsid w:val="00975672"/>
    <w:rsid w:val="00976933"/>
    <w:rsid w:val="00977A18"/>
    <w:rsid w:val="00985522"/>
    <w:rsid w:val="009918B6"/>
    <w:rsid w:val="009933D8"/>
    <w:rsid w:val="009A3347"/>
    <w:rsid w:val="009A727D"/>
    <w:rsid w:val="009A72D3"/>
    <w:rsid w:val="009B0C57"/>
    <w:rsid w:val="009C6213"/>
    <w:rsid w:val="009D229A"/>
    <w:rsid w:val="009D27D5"/>
    <w:rsid w:val="009D37CD"/>
    <w:rsid w:val="009D7D63"/>
    <w:rsid w:val="009E0BC1"/>
    <w:rsid w:val="009E1186"/>
    <w:rsid w:val="009E1838"/>
    <w:rsid w:val="009E52E8"/>
    <w:rsid w:val="009E61E9"/>
    <w:rsid w:val="009E79DC"/>
    <w:rsid w:val="009F43BE"/>
    <w:rsid w:val="009F5844"/>
    <w:rsid w:val="009F738B"/>
    <w:rsid w:val="00A01BE2"/>
    <w:rsid w:val="00A04987"/>
    <w:rsid w:val="00A131DE"/>
    <w:rsid w:val="00A2072D"/>
    <w:rsid w:val="00A23B58"/>
    <w:rsid w:val="00A2483F"/>
    <w:rsid w:val="00A32218"/>
    <w:rsid w:val="00A37555"/>
    <w:rsid w:val="00A4168D"/>
    <w:rsid w:val="00A416E3"/>
    <w:rsid w:val="00A42E97"/>
    <w:rsid w:val="00A50ADD"/>
    <w:rsid w:val="00A50D3D"/>
    <w:rsid w:val="00A56FC1"/>
    <w:rsid w:val="00A62849"/>
    <w:rsid w:val="00A66D9E"/>
    <w:rsid w:val="00A71934"/>
    <w:rsid w:val="00A72A29"/>
    <w:rsid w:val="00A7493B"/>
    <w:rsid w:val="00A81F43"/>
    <w:rsid w:val="00A926D0"/>
    <w:rsid w:val="00A939B7"/>
    <w:rsid w:val="00AA2FD9"/>
    <w:rsid w:val="00AA3ABD"/>
    <w:rsid w:val="00AA3B12"/>
    <w:rsid w:val="00AA7D9D"/>
    <w:rsid w:val="00AB20D3"/>
    <w:rsid w:val="00AB38AC"/>
    <w:rsid w:val="00AB39B2"/>
    <w:rsid w:val="00AB5591"/>
    <w:rsid w:val="00AB559D"/>
    <w:rsid w:val="00AC4860"/>
    <w:rsid w:val="00AC5D68"/>
    <w:rsid w:val="00AC669A"/>
    <w:rsid w:val="00AD20C8"/>
    <w:rsid w:val="00AD3C22"/>
    <w:rsid w:val="00AE3258"/>
    <w:rsid w:val="00AE4F10"/>
    <w:rsid w:val="00AF0602"/>
    <w:rsid w:val="00AF1C75"/>
    <w:rsid w:val="00AF65A8"/>
    <w:rsid w:val="00B0201F"/>
    <w:rsid w:val="00B028EF"/>
    <w:rsid w:val="00B03DC1"/>
    <w:rsid w:val="00B03E03"/>
    <w:rsid w:val="00B106E3"/>
    <w:rsid w:val="00B10D7C"/>
    <w:rsid w:val="00B14BBF"/>
    <w:rsid w:val="00B14D1C"/>
    <w:rsid w:val="00B1538E"/>
    <w:rsid w:val="00B15C26"/>
    <w:rsid w:val="00B21461"/>
    <w:rsid w:val="00B22794"/>
    <w:rsid w:val="00B243BD"/>
    <w:rsid w:val="00B35E7D"/>
    <w:rsid w:val="00B367D9"/>
    <w:rsid w:val="00B4060F"/>
    <w:rsid w:val="00B46100"/>
    <w:rsid w:val="00B47E76"/>
    <w:rsid w:val="00B50739"/>
    <w:rsid w:val="00B5572A"/>
    <w:rsid w:val="00B57C36"/>
    <w:rsid w:val="00B6392D"/>
    <w:rsid w:val="00B65C27"/>
    <w:rsid w:val="00B714D2"/>
    <w:rsid w:val="00B74C1F"/>
    <w:rsid w:val="00B83433"/>
    <w:rsid w:val="00B83DE3"/>
    <w:rsid w:val="00B923A0"/>
    <w:rsid w:val="00B9464F"/>
    <w:rsid w:val="00BA030A"/>
    <w:rsid w:val="00BA49FB"/>
    <w:rsid w:val="00BA613F"/>
    <w:rsid w:val="00BB4182"/>
    <w:rsid w:val="00BB50B2"/>
    <w:rsid w:val="00BB5111"/>
    <w:rsid w:val="00BC0DE5"/>
    <w:rsid w:val="00BC5D89"/>
    <w:rsid w:val="00BD16ED"/>
    <w:rsid w:val="00BD7793"/>
    <w:rsid w:val="00BE1228"/>
    <w:rsid w:val="00BF5748"/>
    <w:rsid w:val="00BF6673"/>
    <w:rsid w:val="00BF7FAD"/>
    <w:rsid w:val="00C03D1A"/>
    <w:rsid w:val="00C04A5D"/>
    <w:rsid w:val="00C0585A"/>
    <w:rsid w:val="00C05E2A"/>
    <w:rsid w:val="00C14B1F"/>
    <w:rsid w:val="00C217FB"/>
    <w:rsid w:val="00C21D3E"/>
    <w:rsid w:val="00C21F52"/>
    <w:rsid w:val="00C22821"/>
    <w:rsid w:val="00C24A2D"/>
    <w:rsid w:val="00C3129B"/>
    <w:rsid w:val="00C31F80"/>
    <w:rsid w:val="00C323F9"/>
    <w:rsid w:val="00C344AE"/>
    <w:rsid w:val="00C475A0"/>
    <w:rsid w:val="00C5030B"/>
    <w:rsid w:val="00C54027"/>
    <w:rsid w:val="00C55A7A"/>
    <w:rsid w:val="00C569F5"/>
    <w:rsid w:val="00C6129D"/>
    <w:rsid w:val="00C63C7C"/>
    <w:rsid w:val="00C65229"/>
    <w:rsid w:val="00C75AC7"/>
    <w:rsid w:val="00C774B6"/>
    <w:rsid w:val="00C82849"/>
    <w:rsid w:val="00C873A7"/>
    <w:rsid w:val="00C90D9B"/>
    <w:rsid w:val="00C937A6"/>
    <w:rsid w:val="00CA0740"/>
    <w:rsid w:val="00CA0C15"/>
    <w:rsid w:val="00CA3100"/>
    <w:rsid w:val="00CB1853"/>
    <w:rsid w:val="00CB2BC7"/>
    <w:rsid w:val="00CB645B"/>
    <w:rsid w:val="00CB6976"/>
    <w:rsid w:val="00CC1719"/>
    <w:rsid w:val="00CC3CC2"/>
    <w:rsid w:val="00CC43D9"/>
    <w:rsid w:val="00CC4A4C"/>
    <w:rsid w:val="00CC5407"/>
    <w:rsid w:val="00CD1ABE"/>
    <w:rsid w:val="00CE19AF"/>
    <w:rsid w:val="00CE2BF3"/>
    <w:rsid w:val="00CE3B14"/>
    <w:rsid w:val="00CE7EEC"/>
    <w:rsid w:val="00CF153F"/>
    <w:rsid w:val="00CF49FD"/>
    <w:rsid w:val="00CF5E1D"/>
    <w:rsid w:val="00CF5FD5"/>
    <w:rsid w:val="00D036F5"/>
    <w:rsid w:val="00D06C2D"/>
    <w:rsid w:val="00D12567"/>
    <w:rsid w:val="00D141CC"/>
    <w:rsid w:val="00D229F8"/>
    <w:rsid w:val="00D31160"/>
    <w:rsid w:val="00D350EE"/>
    <w:rsid w:val="00D466F3"/>
    <w:rsid w:val="00D46DD9"/>
    <w:rsid w:val="00D4790E"/>
    <w:rsid w:val="00D62C32"/>
    <w:rsid w:val="00D6646B"/>
    <w:rsid w:val="00D706F7"/>
    <w:rsid w:val="00D72CD2"/>
    <w:rsid w:val="00D72E3E"/>
    <w:rsid w:val="00D828B6"/>
    <w:rsid w:val="00D831B0"/>
    <w:rsid w:val="00D901B9"/>
    <w:rsid w:val="00D90F31"/>
    <w:rsid w:val="00DA22AF"/>
    <w:rsid w:val="00DA4124"/>
    <w:rsid w:val="00DA6E35"/>
    <w:rsid w:val="00DA799F"/>
    <w:rsid w:val="00DA7EFB"/>
    <w:rsid w:val="00DB088A"/>
    <w:rsid w:val="00DB1679"/>
    <w:rsid w:val="00DB16BD"/>
    <w:rsid w:val="00DB3026"/>
    <w:rsid w:val="00DB5473"/>
    <w:rsid w:val="00DB54D5"/>
    <w:rsid w:val="00DB5A87"/>
    <w:rsid w:val="00DC485D"/>
    <w:rsid w:val="00DD0488"/>
    <w:rsid w:val="00DD1718"/>
    <w:rsid w:val="00DD56A9"/>
    <w:rsid w:val="00DE0B39"/>
    <w:rsid w:val="00DE3333"/>
    <w:rsid w:val="00DF1103"/>
    <w:rsid w:val="00E03895"/>
    <w:rsid w:val="00E12FB0"/>
    <w:rsid w:val="00E15481"/>
    <w:rsid w:val="00E17C55"/>
    <w:rsid w:val="00E246DD"/>
    <w:rsid w:val="00E30A78"/>
    <w:rsid w:val="00E51DAB"/>
    <w:rsid w:val="00E55FC6"/>
    <w:rsid w:val="00E60270"/>
    <w:rsid w:val="00E62F0A"/>
    <w:rsid w:val="00E64324"/>
    <w:rsid w:val="00E65964"/>
    <w:rsid w:val="00E73BC0"/>
    <w:rsid w:val="00E7424C"/>
    <w:rsid w:val="00E74C52"/>
    <w:rsid w:val="00E75409"/>
    <w:rsid w:val="00E81C9E"/>
    <w:rsid w:val="00E8209E"/>
    <w:rsid w:val="00E82F65"/>
    <w:rsid w:val="00E8522A"/>
    <w:rsid w:val="00E85EC7"/>
    <w:rsid w:val="00E86BC4"/>
    <w:rsid w:val="00E904C3"/>
    <w:rsid w:val="00E91239"/>
    <w:rsid w:val="00E91EA5"/>
    <w:rsid w:val="00EA2BB2"/>
    <w:rsid w:val="00EA5406"/>
    <w:rsid w:val="00EA6F66"/>
    <w:rsid w:val="00EA7CE4"/>
    <w:rsid w:val="00EB2877"/>
    <w:rsid w:val="00EB47DC"/>
    <w:rsid w:val="00EC5A0D"/>
    <w:rsid w:val="00EC68D8"/>
    <w:rsid w:val="00ED35F6"/>
    <w:rsid w:val="00ED5A0B"/>
    <w:rsid w:val="00ED74C7"/>
    <w:rsid w:val="00EE0225"/>
    <w:rsid w:val="00EE36E4"/>
    <w:rsid w:val="00EE5FEA"/>
    <w:rsid w:val="00EF2B06"/>
    <w:rsid w:val="00F024BE"/>
    <w:rsid w:val="00F0373F"/>
    <w:rsid w:val="00F12967"/>
    <w:rsid w:val="00F1559A"/>
    <w:rsid w:val="00F158FF"/>
    <w:rsid w:val="00F15CF5"/>
    <w:rsid w:val="00F2636E"/>
    <w:rsid w:val="00F32AAD"/>
    <w:rsid w:val="00F34637"/>
    <w:rsid w:val="00F3587D"/>
    <w:rsid w:val="00F36D84"/>
    <w:rsid w:val="00F41A7E"/>
    <w:rsid w:val="00F44600"/>
    <w:rsid w:val="00F46DFF"/>
    <w:rsid w:val="00F5072A"/>
    <w:rsid w:val="00F532CB"/>
    <w:rsid w:val="00F540A1"/>
    <w:rsid w:val="00F70E66"/>
    <w:rsid w:val="00F70F59"/>
    <w:rsid w:val="00F71490"/>
    <w:rsid w:val="00F73CB3"/>
    <w:rsid w:val="00F77A02"/>
    <w:rsid w:val="00F8260A"/>
    <w:rsid w:val="00F847A6"/>
    <w:rsid w:val="00F92D82"/>
    <w:rsid w:val="00F9462E"/>
    <w:rsid w:val="00F9482C"/>
    <w:rsid w:val="00F94A8B"/>
    <w:rsid w:val="00F956B4"/>
    <w:rsid w:val="00FA197E"/>
    <w:rsid w:val="00FA68E4"/>
    <w:rsid w:val="00FA7571"/>
    <w:rsid w:val="00FB588C"/>
    <w:rsid w:val="00FC11C7"/>
    <w:rsid w:val="00FC29DE"/>
    <w:rsid w:val="00FC60D2"/>
    <w:rsid w:val="00FD089F"/>
    <w:rsid w:val="00FD0E92"/>
    <w:rsid w:val="00FD6061"/>
    <w:rsid w:val="00FD7356"/>
    <w:rsid w:val="00FE0DD2"/>
    <w:rsid w:val="00FE44DA"/>
    <w:rsid w:val="00FE75CF"/>
    <w:rsid w:val="00FF065E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B79F"/>
  <w15:chartTrackingRefBased/>
  <w15:docId w15:val="{C16301DB-7F8C-4A89-86BD-D4EDF941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36D"/>
    <w:pPr>
      <w:suppressAutoHyphens/>
      <w:spacing w:after="0" w:line="240" w:lineRule="auto"/>
    </w:pPr>
    <w:rPr>
      <w:rFonts w:ascii="Calibri" w:eastAsia="Calibri" w:hAnsi="Calibri" w:cs="Times New Roman"/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12567"/>
    <w:pPr>
      <w:keepNext/>
      <w:numPr>
        <w:numId w:val="1"/>
      </w:numPr>
      <w:suppressAutoHyphens w:val="0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44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08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256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zevChar">
    <w:name w:val="Název Char"/>
    <w:link w:val="Nzev"/>
    <w:uiPriority w:val="10"/>
    <w:rsid w:val="00D12567"/>
    <w:rPr>
      <w:rFonts w:ascii="Times New Roman" w:eastAsia="Times New Roman" w:hAnsi="Times New Roman" w:cs="Times New Roman"/>
      <w:color w:val="FF00FF"/>
      <w:sz w:val="44"/>
      <w:lang w:val="x-none"/>
    </w:rPr>
  </w:style>
  <w:style w:type="character" w:customStyle="1" w:styleId="Zkladntext2Char">
    <w:name w:val="Základní text 2 Char"/>
    <w:link w:val="Zkladntext2"/>
    <w:uiPriority w:val="99"/>
    <w:rsid w:val="00D12567"/>
    <w:rPr>
      <w:rFonts w:ascii="Times New Roman" w:eastAsia="Times New Roman" w:hAnsi="Times New Roman" w:cs="Times New Roman"/>
      <w:sz w:val="24"/>
    </w:rPr>
  </w:style>
  <w:style w:type="paragraph" w:styleId="Zkladntext">
    <w:name w:val="Body Text"/>
    <w:basedOn w:val="Normln"/>
    <w:link w:val="ZkladntextChar"/>
    <w:rsid w:val="00D12567"/>
    <w:pPr>
      <w:suppressAutoHyphens w:val="0"/>
    </w:pPr>
    <w:rPr>
      <w:rFonts w:ascii="Arial" w:eastAsia="Times New Roman" w:hAnsi="Arial" w:cs="Arial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D12567"/>
    <w:rPr>
      <w:rFonts w:ascii="Arial" w:eastAsia="Times New Roman" w:hAnsi="Arial" w:cs="Arial"/>
      <w:sz w:val="20"/>
      <w:szCs w:val="24"/>
      <w:lang w:eastAsia="zh-CN"/>
    </w:rPr>
  </w:style>
  <w:style w:type="paragraph" w:styleId="Zpat">
    <w:name w:val="footer"/>
    <w:basedOn w:val="Normln"/>
    <w:link w:val="ZpatChar"/>
    <w:rsid w:val="00D125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12567"/>
    <w:rPr>
      <w:rFonts w:ascii="Calibri" w:eastAsia="Calibri" w:hAnsi="Calibri" w:cs="Times New Roman"/>
      <w:sz w:val="24"/>
      <w:lang w:eastAsia="zh-CN"/>
    </w:rPr>
  </w:style>
  <w:style w:type="paragraph" w:styleId="Bezmezer">
    <w:name w:val="No Spacing"/>
    <w:link w:val="BezmezerChar"/>
    <w:uiPriority w:val="1"/>
    <w:qFormat/>
    <w:rsid w:val="00D1256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D12567"/>
    <w:pPr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D12567"/>
    <w:pPr>
      <w:suppressAutoHyphens w:val="0"/>
      <w:jc w:val="center"/>
    </w:pPr>
    <w:rPr>
      <w:rFonts w:ascii="Times New Roman" w:eastAsia="Times New Roman" w:hAnsi="Times New Roman"/>
      <w:color w:val="FF00FF"/>
      <w:sz w:val="44"/>
      <w:lang w:val="x-none" w:eastAsia="en-US"/>
    </w:rPr>
  </w:style>
  <w:style w:type="character" w:customStyle="1" w:styleId="NzevChar1">
    <w:name w:val="Název Char1"/>
    <w:basedOn w:val="Standardnpsmoodstavce"/>
    <w:uiPriority w:val="10"/>
    <w:rsid w:val="00D12567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D12567"/>
    <w:pPr>
      <w:suppressAutoHyphens w:val="0"/>
      <w:spacing w:after="120" w:line="480" w:lineRule="auto"/>
    </w:pPr>
    <w:rPr>
      <w:rFonts w:ascii="Times New Roman" w:eastAsia="Times New Roman" w:hAnsi="Times New Roman"/>
      <w:lang w:eastAsia="en-US"/>
    </w:rPr>
  </w:style>
  <w:style w:type="character" w:customStyle="1" w:styleId="Zkladntext2Char1">
    <w:name w:val="Základní text 2 Char1"/>
    <w:basedOn w:val="Standardnpsmoodstavce"/>
    <w:uiPriority w:val="99"/>
    <w:semiHidden/>
    <w:rsid w:val="00D12567"/>
    <w:rPr>
      <w:rFonts w:ascii="Calibri" w:eastAsia="Calibri" w:hAnsi="Calibri" w:cs="Times New Roman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C6510"/>
    <w:rPr>
      <w:b/>
      <w:bCs/>
    </w:rPr>
  </w:style>
  <w:style w:type="paragraph" w:styleId="Zhlav">
    <w:name w:val="header"/>
    <w:basedOn w:val="Normln"/>
    <w:link w:val="ZhlavChar"/>
    <w:unhideWhenUsed/>
    <w:rsid w:val="00662DA6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62D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662D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D31160"/>
    <w:rPr>
      <w:rFonts w:ascii="Calibri" w:eastAsia="Calibri" w:hAnsi="Calibri" w:cs="Times New Roman"/>
      <w:lang w:eastAsia="zh-CN"/>
    </w:rPr>
  </w:style>
  <w:style w:type="paragraph" w:styleId="Prosttext">
    <w:name w:val="Plain Text"/>
    <w:basedOn w:val="Normln"/>
    <w:link w:val="ProsttextChar"/>
    <w:uiPriority w:val="99"/>
    <w:unhideWhenUsed/>
    <w:rsid w:val="00E15481"/>
    <w:pPr>
      <w:suppressAutoHyphens w:val="0"/>
    </w:pPr>
    <w:rPr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15481"/>
    <w:rPr>
      <w:rFonts w:ascii="Calibri" w:eastAsia="Calibri" w:hAnsi="Calibri" w:cs="Times New Roman"/>
      <w:szCs w:val="21"/>
    </w:rPr>
  </w:style>
  <w:style w:type="paragraph" w:customStyle="1" w:styleId="center">
    <w:name w:val="center"/>
    <w:basedOn w:val="Normln"/>
    <w:rsid w:val="001044D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25219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44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owrap">
    <w:name w:val="nowrap"/>
    <w:rsid w:val="007138E6"/>
  </w:style>
  <w:style w:type="character" w:customStyle="1" w:styleId="tsubjname">
    <w:name w:val="tsubjname"/>
    <w:basedOn w:val="Standardnpsmoodstavce"/>
    <w:rsid w:val="007138E6"/>
  </w:style>
  <w:style w:type="paragraph" w:customStyle="1" w:styleId="l4">
    <w:name w:val="l4"/>
    <w:basedOn w:val="Normln"/>
    <w:rsid w:val="00927BBB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D089F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7728-8B61-49D9-8362-888ED486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1329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SEZIMOVO ÚSTÍ, úložiště</dc:creator>
  <cp:keywords/>
  <dc:description/>
  <cp:lastModifiedBy>Ema Králíková</cp:lastModifiedBy>
  <cp:revision>2</cp:revision>
  <cp:lastPrinted>2024-12-11T16:03:00Z</cp:lastPrinted>
  <dcterms:created xsi:type="dcterms:W3CDTF">2024-12-11T16:05:00Z</dcterms:created>
  <dcterms:modified xsi:type="dcterms:W3CDTF">2024-12-11T16:05:00Z</dcterms:modified>
</cp:coreProperties>
</file>